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C9A961"/>
          <w:sz w:val="28"/>
        </w:rPr>
        <w:t>ISO/IEC 27001:2022</w:t>
      </w:r>
    </w:p>
    <w:p>
      <w:pPr>
        <w:spacing w:before="400"/>
        <w:jc w:val="center"/>
      </w:pPr>
      <w:r>
        <w:rPr>
          <w:b/>
          <w:color w:val="1F3A5F"/>
          <w:sz w:val="48"/>
        </w:rPr>
        <w:t>Politique de journalisation et supervision SIEM</w:t>
      </w:r>
    </w:p>
    <w:p>
      <w:pPr>
        <w:jc w:val="center"/>
      </w:pPr>
      <w:r>
        <w:rPr>
          <w:i/>
          <w:color w:val="555555"/>
          <w:sz w:val="26"/>
        </w:rPr>
        <w:t>Logs, monitoring, détection et corrélation — Contrôles A.8.15 et A.8.16</w:t>
      </w:r>
    </w:p>
    <w:tbl>
      <w:tblPr>
        <w:tblW w:type="auto" w:w="0"/>
        <w:jc w:val="center"/>
        <w:tblLook w:firstColumn="1" w:firstRow="1" w:lastColumn="0" w:lastRow="0" w:noHBand="0" w:noVBand="1" w:val="04A0"/>
      </w:tblPr>
      <w:tblGrid>
        <w:gridCol w:w="3118"/>
        <w:gridCol w:w="4535"/>
      </w:tblGrid>
      <w:tr>
        <w:tc>
          <w:tcPr>
            <w:tcW w:type="dxa" w:w="4986"/>
            <w:shd w:fill="F4F1EA" w:val="clear"/>
            <w:tcBorders>
              <w:top w:val="single" w:sz="6" w:color="999999"/>
              <w:left w:val="single" w:sz="6" w:color="999999"/>
              <w:bottom w:val="single" w:sz="6" w:color="999999"/>
              <w:right w:val="single" w:sz="6" w:color="999999"/>
            </w:tcBorders>
          </w:tcPr>
          <w:p>
            <w:r>
              <w:rPr>
                <w:b/>
                <w:sz w:val="20"/>
              </w:rPr>
              <w:t>Référence document</w:t>
            </w:r>
          </w:p>
        </w:tc>
        <w:tc>
          <w:tcPr>
            <w:tcW w:type="dxa" w:w="4986"/>
            <w:tcBorders>
              <w:top w:val="single" w:sz="6" w:color="999999"/>
              <w:left w:val="single" w:sz="6" w:color="999999"/>
              <w:bottom w:val="single" w:sz="6" w:color="999999"/>
              <w:right w:val="single" w:sz="6" w:color="999999"/>
            </w:tcBorders>
          </w:tcPr>
          <w:p>
            <w:r>
              <w:rPr>
                <w:sz w:val="20"/>
              </w:rPr>
              <w:t>POL-SMSI-LOG-001</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Version</w:t>
            </w:r>
          </w:p>
        </w:tc>
        <w:tc>
          <w:tcPr>
            <w:tcW w:type="dxa" w:w="4986"/>
            <w:tcBorders>
              <w:top w:val="single" w:sz="6" w:color="999999"/>
              <w:left w:val="single" w:sz="6" w:color="999999"/>
              <w:bottom w:val="single" w:sz="6" w:color="999999"/>
              <w:right w:val="single" w:sz="6" w:color="999999"/>
            </w:tcBorders>
          </w:tcPr>
          <w:p>
            <w:r>
              <w:rPr>
                <w:sz w:val="20"/>
              </w:rPr>
              <w:t>1.0</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Date de publication</w:t>
            </w:r>
          </w:p>
        </w:tc>
        <w:tc>
          <w:tcPr>
            <w:tcW w:type="dxa" w:w="4986"/>
            <w:tcBorders>
              <w:top w:val="single" w:sz="6" w:color="999999"/>
              <w:left w:val="single" w:sz="6" w:color="999999"/>
              <w:bottom w:val="single" w:sz="6" w:color="999999"/>
              <w:right w:val="single" w:sz="6" w:color="999999"/>
            </w:tcBorders>
          </w:tcPr>
          <w:p>
            <w:r>
              <w:rPr>
                <w:sz w:val="20"/>
              </w:rPr>
              <w:t>15/05/2026</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Statut</w:t>
            </w:r>
          </w:p>
        </w:tc>
        <w:tc>
          <w:tcPr>
            <w:tcW w:type="dxa" w:w="4986"/>
            <w:tcBorders>
              <w:top w:val="single" w:sz="6" w:color="999999"/>
              <w:left w:val="single" w:sz="6" w:color="999999"/>
              <w:bottom w:val="single" w:sz="6" w:color="999999"/>
              <w:right w:val="single" w:sz="6" w:color="999999"/>
            </w:tcBorders>
          </w:tcPr>
          <w:p>
            <w:r>
              <w:rPr>
                <w:sz w:val="20"/>
              </w:rPr>
              <w:t>Modèle — à adapter au contexte</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Diffusion</w:t>
            </w:r>
          </w:p>
        </w:tc>
        <w:tc>
          <w:tcPr>
            <w:tcW w:type="dxa" w:w="4986"/>
            <w:tcBorders>
              <w:top w:val="single" w:sz="6" w:color="999999"/>
              <w:left w:val="single" w:sz="6" w:color="999999"/>
              <w:bottom w:val="single" w:sz="6" w:color="999999"/>
              <w:right w:val="single" w:sz="6" w:color="999999"/>
            </w:tcBorders>
          </w:tcPr>
          <w:p>
            <w:r>
              <w:rPr>
                <w:sz w:val="20"/>
              </w:rPr>
              <w:t>Usage interne — Confidentiel C2</w:t>
            </w:r>
          </w:p>
        </w:tc>
      </w:tr>
    </w:tbl>
    <w:p>
      <w:pPr>
        <w:spacing w:before="600"/>
        <w:jc w:val="both"/>
      </w:pPr>
      <w:r>
        <w:rPr>
          <w:i/>
          <w:color w:val="555555"/>
          <w:sz w:val="18"/>
        </w:rPr>
        <w:t>Ce modèle est fourni gratuitement par ayinedjimi-consultants.fr à des fins pédagogiques et de support à la mise en conformité ISO/IEC 27001:2022. Il doit être adapté au contexte, au périmètre et aux exigences spécifiques de l'organisme utilisateur. La responsabilité de la conformité finale incombe à l'utilisateur. Toute reproduction commerciale est interdite.</w:t>
      </w:r>
    </w:p>
    <w:p>
      <w:r>
        <w:br w:type="page"/>
      </w:r>
    </w:p>
    <w:p>
      <w:pPr>
        <w:spacing w:after="240"/>
      </w:pPr>
      <w:r>
        <w:rPr>
          <w:b/>
          <w:color w:val="1F3A5F"/>
          <w:sz w:val="36"/>
        </w:rPr>
        <w:t>Sommaire</w:t>
      </w:r>
    </w:p>
    <w:p>
      <w:pPr>
        <w:ind w:left="0"/>
      </w:pPr>
      <w:r>
        <w:rPr>
          <w:b/>
          <w:color w:val="1F3A5F"/>
          <w:sz w:val="22"/>
        </w:rPr>
        <w:t>1  Objet et périmètre</w:t>
      </w:r>
    </w:p>
    <w:p>
      <w:pPr>
        <w:ind w:left="0"/>
      </w:pPr>
      <w:r>
        <w:rPr>
          <w:b/>
          <w:color w:val="1F3A5F"/>
          <w:sz w:val="22"/>
        </w:rPr>
        <w:t>2  Références normatives</w:t>
      </w:r>
    </w:p>
    <w:p>
      <w:pPr>
        <w:ind w:left="0"/>
      </w:pPr>
      <w:r>
        <w:rPr>
          <w:b/>
          <w:color w:val="1F3A5F"/>
          <w:sz w:val="22"/>
        </w:rPr>
        <w:t>3  Principes directeurs</w:t>
      </w:r>
    </w:p>
    <w:p>
      <w:pPr>
        <w:ind w:left="0"/>
      </w:pPr>
      <w:r>
        <w:rPr>
          <w:b/>
          <w:color w:val="1F3A5F"/>
          <w:sz w:val="22"/>
        </w:rPr>
        <w:t>4  Sources de logs par niveau de criticité</w:t>
      </w:r>
    </w:p>
    <w:p>
      <w:pPr>
        <w:ind w:left="283"/>
      </w:pPr>
      <w:r>
        <w:rPr>
          <w:sz w:val="22"/>
        </w:rPr>
        <w:t>4.1  Sources Tier 0 — critique</w:t>
      </w:r>
    </w:p>
    <w:p>
      <w:pPr>
        <w:ind w:left="283"/>
      </w:pPr>
      <w:r>
        <w:rPr>
          <w:sz w:val="22"/>
        </w:rPr>
        <w:t>4.2  Sources Tier 1 — élevée</w:t>
      </w:r>
    </w:p>
    <w:p>
      <w:pPr>
        <w:ind w:left="283"/>
      </w:pPr>
      <w:r>
        <w:rPr>
          <w:sz w:val="22"/>
        </w:rPr>
        <w:t>4.3  Sources Tier 2 — standard</w:t>
      </w:r>
    </w:p>
    <w:p>
      <w:pPr>
        <w:ind w:left="0"/>
      </w:pPr>
      <w:r>
        <w:rPr>
          <w:b/>
          <w:color w:val="1F3A5F"/>
          <w:sz w:val="22"/>
        </w:rPr>
        <w:t>5  Rétention des journaux</w:t>
      </w:r>
    </w:p>
    <w:p>
      <w:pPr>
        <w:ind w:left="0"/>
      </w:pPr>
      <w:r>
        <w:rPr>
          <w:b/>
          <w:color w:val="1F3A5F"/>
          <w:sz w:val="22"/>
        </w:rPr>
        <w:t>6  Use cases SIEM et règles de corrélation</w:t>
      </w:r>
    </w:p>
    <w:p>
      <w:pPr>
        <w:ind w:left="0"/>
      </w:pPr>
      <w:r>
        <w:rPr>
          <w:b/>
          <w:color w:val="1F3A5F"/>
          <w:sz w:val="22"/>
        </w:rPr>
        <w:t>7  Indicateurs MTTD et MTTR</w:t>
      </w:r>
    </w:p>
    <w:p>
      <w:pPr>
        <w:ind w:left="0"/>
      </w:pPr>
      <w:r>
        <w:rPr>
          <w:b/>
          <w:color w:val="1F3A5F"/>
          <w:sz w:val="22"/>
        </w:rPr>
        <w:t>8  Conformité RGPD et droit du travail</w:t>
      </w:r>
    </w:p>
    <w:p>
      <w:pPr>
        <w:ind w:left="0"/>
      </w:pPr>
      <w:r>
        <w:rPr>
          <w:b/>
          <w:color w:val="1F3A5F"/>
          <w:sz w:val="22"/>
        </w:rPr>
        <w:t>9  Architecture technique</w:t>
      </w:r>
    </w:p>
    <w:p>
      <w:pPr>
        <w:ind w:left="0"/>
      </w:pPr>
      <w:r>
        <w:rPr>
          <w:b/>
          <w:color w:val="1F3A5F"/>
          <w:sz w:val="22"/>
        </w:rPr>
        <w:t>10  Rôles et responsabilités</w:t>
      </w:r>
    </w:p>
    <w:p>
      <w:pPr>
        <w:ind w:left="0"/>
      </w:pPr>
      <w:r>
        <w:rPr>
          <w:b/>
          <w:color w:val="1F3A5F"/>
          <w:sz w:val="22"/>
        </w:rPr>
        <w:t>11  Revue et amélioration</w:t>
      </w:r>
    </w:p>
    <w:p>
      <w:pPr>
        <w:ind w:left="0"/>
      </w:pPr>
      <w:r>
        <w:rPr>
          <w:b/>
          <w:color w:val="1F3A5F"/>
          <w:sz w:val="22"/>
        </w:rPr>
        <w:t>12  Validation et signatures</w:t>
      </w:r>
    </w:p>
    <w:p>
      <w:r>
        <w:br w:type="page"/>
      </w:r>
    </w:p>
    <w:p>
      <w:pPr>
        <w:keepNext/>
        <w:spacing w:before="360" w:after="160"/>
        <w:pBdr>
          <w:bottom w:val="single" w:sz="6" w:color="C9A961"/>
        </w:pBdr>
      </w:pPr>
      <w:r>
        <w:rPr>
          <w:b/>
          <w:color w:val="1F3A5F"/>
          <w:sz w:val="32"/>
        </w:rPr>
        <w:t>1  Objet et périmètre</w:t>
      </w:r>
    </w:p>
    <w:p>
      <w:pPr>
        <w:jc w:val="both"/>
      </w:pPr>
      <w:r>
        <w:rPr>
          <w:b w:val="0"/>
          <w:i w:val="0"/>
          <w:sz w:val="22"/>
        </w:rPr>
        <w:t>La présente politique définit les exigences de l'organisme en matière de journalisation, de centralisation et d'exploitation des journaux d'événements (logs), conformément aux contrôles A.8.15 (Journalisation) et A.8.16 (Activités de surveillance) de la norme ISO/IEC 27001:2022. Elle s'applique à l'ensemble des systèmes, applications, équipements réseau, services cloud et postes utilisateurs du périmètre SMSI.</w:t>
      </w:r>
    </w:p>
    <w:p>
      <w:pPr>
        <w:keepNext/>
        <w:spacing w:before="360" w:after="160"/>
        <w:pBdr>
          <w:bottom w:val="single" w:sz="6" w:color="C9A961"/>
        </w:pBdr>
      </w:pPr>
      <w:r>
        <w:rPr>
          <w:b/>
          <w:color w:val="1F3A5F"/>
          <w:sz w:val="32"/>
        </w:rPr>
        <w:t>2  Références normatives</w:t>
      </w:r>
    </w:p>
    <w:p>
      <w:pPr>
        <w:pStyle w:val="ListBullet"/>
        <w:ind w:left="283"/>
      </w:pPr>
      <w:r/>
      <w:r>
        <w:rPr>
          <w:sz w:val="22"/>
        </w:rPr>
        <w:t>ISO/IEC 27001:2022 — Annexe A.8.15 (Journalisation) et A.8.16 (Activités de surveillance)</w:t>
      </w:r>
    </w:p>
    <w:p>
      <w:pPr>
        <w:pStyle w:val="ListBullet"/>
        <w:ind w:left="283"/>
      </w:pPr>
      <w:r/>
      <w:r>
        <w:rPr>
          <w:sz w:val="22"/>
        </w:rPr>
        <w:t>ISO/IEC 27002:2022 — Mesures 8.15 / 8.16 / 8.17 (Synchronisation horloges)</w:t>
      </w:r>
    </w:p>
    <w:p>
      <w:pPr>
        <w:pStyle w:val="ListBullet"/>
        <w:ind w:left="283"/>
      </w:pPr>
      <w:r/>
      <w:r>
        <w:rPr>
          <w:sz w:val="22"/>
        </w:rPr>
        <w:t>Guide ANSSI — Recommandations de sécurité pour la journalisation des systèmes (2022)</w:t>
      </w:r>
    </w:p>
    <w:p>
      <w:pPr>
        <w:pStyle w:val="ListBullet"/>
        <w:ind w:left="283"/>
      </w:pPr>
      <w:r/>
      <w:r>
        <w:rPr>
          <w:sz w:val="22"/>
        </w:rPr>
        <w:t>RGPD — articles 5, 6, 25, 32 ; lignes directrices CNIL sur la durée de conservation des logs</w:t>
      </w:r>
    </w:p>
    <w:p>
      <w:pPr>
        <w:pStyle w:val="ListBullet"/>
        <w:ind w:left="283"/>
      </w:pPr>
      <w:r/>
      <w:r>
        <w:rPr>
          <w:sz w:val="22"/>
        </w:rPr>
        <w:t>MITRE ATT&amp;CK — pour cartographie use cases SIEM</w:t>
      </w:r>
    </w:p>
    <w:p>
      <w:pPr>
        <w:pStyle w:val="ListBullet"/>
        <w:ind w:left="283"/>
      </w:pPr>
      <w:r/>
      <w:r>
        <w:rPr>
          <w:sz w:val="22"/>
        </w:rPr>
        <w:t>Politique de classification (réf. POL-SMSI-CLA-001)</w:t>
      </w:r>
    </w:p>
    <w:p>
      <w:pPr>
        <w:pStyle w:val="ListBullet"/>
        <w:ind w:left="283"/>
      </w:pPr>
      <w:r/>
      <w:r>
        <w:rPr>
          <w:sz w:val="22"/>
        </w:rPr>
        <w:t>Procédure de gestion des incidents (réf. PROC-INC-01)</w:t>
      </w:r>
    </w:p>
    <w:p>
      <w:pPr>
        <w:keepNext/>
        <w:spacing w:before="360" w:after="160"/>
        <w:pBdr>
          <w:bottom w:val="single" w:sz="6" w:color="C9A961"/>
        </w:pBdr>
      </w:pPr>
      <w:r>
        <w:rPr>
          <w:b/>
          <w:color w:val="1F3A5F"/>
          <w:sz w:val="32"/>
        </w:rPr>
        <w:t>3  Principes directeurs</w:t>
      </w:r>
    </w:p>
    <w:p>
      <w:pPr>
        <w:pStyle w:val="ListBullet"/>
        <w:ind w:left="283"/>
      </w:pPr>
      <w:r/>
      <w:r>
        <w:rPr>
          <w:sz w:val="22"/>
        </w:rPr>
        <w:t>Centralisation obligatoire de tous les logs des sources Tier 0 et Tier 1 vers le SIEM</w:t>
      </w:r>
    </w:p>
    <w:p>
      <w:pPr>
        <w:pStyle w:val="ListBullet"/>
        <w:ind w:left="283"/>
      </w:pPr>
      <w:r/>
      <w:r>
        <w:rPr>
          <w:sz w:val="22"/>
        </w:rPr>
        <w:t>Intégrité préservée par signature et horodatage (hashing + WORM si exigé)</w:t>
      </w:r>
    </w:p>
    <w:p>
      <w:pPr>
        <w:pStyle w:val="ListBullet"/>
        <w:ind w:left="283"/>
      </w:pPr>
      <w:r/>
      <w:r>
        <w:rPr>
          <w:sz w:val="22"/>
        </w:rPr>
        <w:t>Synchronisation horloge NTP authentifié (stratum interne) — précision ≤ 1 s</w:t>
      </w:r>
    </w:p>
    <w:p>
      <w:pPr>
        <w:pStyle w:val="ListBullet"/>
        <w:ind w:left="283"/>
      </w:pPr>
      <w:r/>
      <w:r>
        <w:rPr>
          <w:sz w:val="22"/>
        </w:rPr>
        <w:t>Accès aux logs : RBAC, lecture seule pour analystes, traçabilité accès admins</w:t>
      </w:r>
    </w:p>
    <w:p>
      <w:pPr>
        <w:pStyle w:val="ListBullet"/>
        <w:ind w:left="283"/>
      </w:pPr>
      <w:r/>
      <w:r>
        <w:rPr>
          <w:sz w:val="22"/>
        </w:rPr>
        <w:t>Pas de modification ni suppression manuelle ; toute purge automatique journalisée</w:t>
      </w:r>
    </w:p>
    <w:p>
      <w:pPr>
        <w:pStyle w:val="ListBullet"/>
        <w:ind w:left="283"/>
      </w:pPr>
      <w:r/>
      <w:r>
        <w:rPr>
          <w:sz w:val="22"/>
        </w:rPr>
        <w:t>Stockage chiffré at-rest, transport TLS 1.3 vers le collecteur SIEM</w:t>
      </w:r>
    </w:p>
    <w:p>
      <w:pPr>
        <w:pStyle w:val="ListBullet"/>
        <w:ind w:left="283"/>
      </w:pPr>
      <w:r/>
      <w:r>
        <w:rPr>
          <w:sz w:val="22"/>
        </w:rPr>
        <w:t>Pseudonymisation des champs DCP lorsque possible (cf. RGPD)</w:t>
      </w:r>
    </w:p>
    <w:p>
      <w:pPr>
        <w:keepNext/>
        <w:spacing w:before="360" w:after="160"/>
        <w:pBdr>
          <w:bottom w:val="single" w:sz="6" w:color="C9A961"/>
        </w:pBdr>
      </w:pPr>
      <w:r>
        <w:rPr>
          <w:b/>
          <w:color w:val="1F3A5F"/>
          <w:sz w:val="32"/>
        </w:rPr>
        <w:t>4  Sources de logs par niveau de criticité</w:t>
      </w:r>
    </w:p>
    <w:p>
      <w:pPr>
        <w:keepNext/>
        <w:spacing w:before="280" w:after="120"/>
      </w:pPr>
      <w:r>
        <w:rPr>
          <w:b/>
          <w:color w:val="1F3A5F"/>
          <w:sz w:val="26"/>
        </w:rPr>
        <w:t>4.1  Sources Tier 0 — critique</w:t>
      </w:r>
    </w:p>
    <w:p>
      <w:pPr>
        <w:jc w:val="both"/>
      </w:pPr>
      <w:r>
        <w:rPr>
          <w:b w:val="0"/>
          <w:i w:val="0"/>
          <w:sz w:val="22"/>
        </w:rPr>
        <w:t>Centralisation obligatoire en temps quasi-réel (≤ 5 min de latence) :</w:t>
      </w:r>
    </w:p>
    <w:tbl>
      <w:tblPr>
        <w:tblW w:type="auto" w:w="0"/>
        <w:jc w:val="center"/>
        <w:tblLook w:firstColumn="1" w:firstRow="1" w:lastColumn="0" w:lastRow="0" w:noHBand="0" w:noVBand="1" w:val="04A0"/>
      </w:tblPr>
      <w:tblGrid>
        <w:gridCol w:w="3324"/>
        <w:gridCol w:w="3324"/>
        <w:gridCol w:w="3324"/>
      </w:tblGrid>
      <w:tr>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Source</w:t>
            </w:r>
          </w:p>
        </w:tc>
        <w:tc>
          <w:tcPr>
            <w:tcW w:type="dxa" w:w="3402"/>
            <w:shd w:fill="1F3A5F" w:val="clear"/>
            <w:tcBorders>
              <w:top w:val="single" w:sz="8" w:color="1F3A5F"/>
              <w:left w:val="single" w:sz="8" w:color="1F3A5F"/>
              <w:bottom w:val="single" w:sz="8" w:color="1F3A5F"/>
              <w:right w:val="single" w:sz="8" w:color="1F3A5F"/>
            </w:tcBorders>
          </w:tcPr>
          <w:p>
            <w:pPr>
              <w:jc w:val="center"/>
            </w:pPr>
            <w:r/>
            <w:r>
              <w:rPr>
                <w:b/>
                <w:color w:val="FFFFFF"/>
                <w:sz w:val="20"/>
              </w:rPr>
              <w:t>Événements collectés</w:t>
            </w:r>
          </w:p>
        </w:tc>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Volume estimé</w:t>
            </w:r>
          </w:p>
        </w:tc>
      </w:tr>
      <w:tr>
        <w:tc>
          <w:tcPr>
            <w:tcW w:type="dxa" w:w="2835"/>
            <w:tcBorders>
              <w:top w:val="single" w:sz="6" w:color="999999"/>
              <w:left w:val="single" w:sz="6" w:color="999999"/>
              <w:bottom w:val="single" w:sz="6" w:color="999999"/>
              <w:right w:val="single" w:sz="6" w:color="999999"/>
            </w:tcBorders>
          </w:tcPr>
          <w:p>
            <w:r/>
            <w:r>
              <w:rPr>
                <w:sz w:val="20"/>
              </w:rPr>
              <w:t>Annuaire (AD / Entra ID)</w:t>
            </w:r>
          </w:p>
        </w:tc>
        <w:tc>
          <w:tcPr>
            <w:tcW w:type="dxa" w:w="3402"/>
            <w:tcBorders>
              <w:top w:val="single" w:sz="6" w:color="999999"/>
              <w:left w:val="single" w:sz="6" w:color="999999"/>
              <w:bottom w:val="single" w:sz="6" w:color="999999"/>
              <w:right w:val="single" w:sz="6" w:color="999999"/>
            </w:tcBorders>
          </w:tcPr>
          <w:p>
            <w:r/>
            <w:r>
              <w:rPr>
                <w:sz w:val="20"/>
              </w:rPr>
              <w:t>Authentifications, créations comptes, RBAC, GPO</w:t>
            </w:r>
          </w:p>
        </w:tc>
        <w:tc>
          <w:tcPr>
            <w:tcW w:type="dxa" w:w="2268"/>
            <w:tcBorders>
              <w:top w:val="single" w:sz="6" w:color="999999"/>
              <w:left w:val="single" w:sz="6" w:color="999999"/>
              <w:bottom w:val="single" w:sz="6" w:color="999999"/>
              <w:right w:val="single" w:sz="6" w:color="999999"/>
            </w:tcBorders>
          </w:tcPr>
          <w:p>
            <w:r/>
            <w:r>
              <w:rPr>
                <w:sz w:val="20"/>
              </w:rPr>
              <w:t>Très élevé</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PAM</w:t>
            </w:r>
          </w:p>
        </w:tc>
        <w:tc>
          <w:tcPr>
            <w:tcW w:type="dxa" w:w="3402"/>
            <w:shd w:fill="F8F6F0" w:val="clear"/>
            <w:tcBorders>
              <w:top w:val="single" w:sz="6" w:color="999999"/>
              <w:left w:val="single" w:sz="6" w:color="999999"/>
              <w:bottom w:val="single" w:sz="6" w:color="999999"/>
              <w:right w:val="single" w:sz="6" w:color="999999"/>
            </w:tcBorders>
          </w:tcPr>
          <w:p>
            <w:r/>
            <w:r>
              <w:rPr>
                <w:sz w:val="20"/>
              </w:rPr>
              <w:t>Sessions admin, élévation privilèges, accès secrets</w:t>
            </w:r>
          </w:p>
        </w:tc>
        <w:tc>
          <w:tcPr>
            <w:tcW w:type="dxa" w:w="2268"/>
            <w:shd w:fill="F8F6F0" w:val="clear"/>
            <w:tcBorders>
              <w:top w:val="single" w:sz="6" w:color="999999"/>
              <w:left w:val="single" w:sz="6" w:color="999999"/>
              <w:bottom w:val="single" w:sz="6" w:color="999999"/>
              <w:right w:val="single" w:sz="6" w:color="999999"/>
            </w:tcBorders>
          </w:tcPr>
          <w:p>
            <w:r/>
            <w:r>
              <w:rPr>
                <w:sz w:val="20"/>
              </w:rPr>
              <w:t>Élevé</w:t>
            </w:r>
          </w:p>
        </w:tc>
      </w:tr>
      <w:tr>
        <w:tc>
          <w:tcPr>
            <w:tcW w:type="dxa" w:w="2835"/>
            <w:tcBorders>
              <w:top w:val="single" w:sz="6" w:color="999999"/>
              <w:left w:val="single" w:sz="6" w:color="999999"/>
              <w:bottom w:val="single" w:sz="6" w:color="999999"/>
              <w:right w:val="single" w:sz="6" w:color="999999"/>
            </w:tcBorders>
          </w:tcPr>
          <w:p>
            <w:r/>
            <w:r>
              <w:rPr>
                <w:sz w:val="20"/>
              </w:rPr>
              <w:t>EDR / XDR</w:t>
            </w:r>
          </w:p>
        </w:tc>
        <w:tc>
          <w:tcPr>
            <w:tcW w:type="dxa" w:w="3402"/>
            <w:tcBorders>
              <w:top w:val="single" w:sz="6" w:color="999999"/>
              <w:left w:val="single" w:sz="6" w:color="999999"/>
              <w:bottom w:val="single" w:sz="6" w:color="999999"/>
              <w:right w:val="single" w:sz="6" w:color="999999"/>
            </w:tcBorders>
          </w:tcPr>
          <w:p>
            <w:r/>
            <w:r>
              <w:rPr>
                <w:sz w:val="20"/>
              </w:rPr>
              <w:t>Détections, process anormaux, network containment</w:t>
            </w:r>
          </w:p>
        </w:tc>
        <w:tc>
          <w:tcPr>
            <w:tcW w:type="dxa" w:w="2268"/>
            <w:tcBorders>
              <w:top w:val="single" w:sz="6" w:color="999999"/>
              <w:left w:val="single" w:sz="6" w:color="999999"/>
              <w:bottom w:val="single" w:sz="6" w:color="999999"/>
              <w:right w:val="single" w:sz="6" w:color="999999"/>
            </w:tcBorders>
          </w:tcPr>
          <w:p>
            <w:r/>
            <w:r>
              <w:rPr>
                <w:sz w:val="20"/>
              </w:rPr>
              <w:t>Élevé</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Firewall périmétrique</w:t>
            </w:r>
          </w:p>
        </w:tc>
        <w:tc>
          <w:tcPr>
            <w:tcW w:type="dxa" w:w="3402"/>
            <w:shd w:fill="F8F6F0" w:val="clear"/>
            <w:tcBorders>
              <w:top w:val="single" w:sz="6" w:color="999999"/>
              <w:left w:val="single" w:sz="6" w:color="999999"/>
              <w:bottom w:val="single" w:sz="6" w:color="999999"/>
              <w:right w:val="single" w:sz="6" w:color="999999"/>
            </w:tcBorders>
          </w:tcPr>
          <w:p>
            <w:r/>
            <w:r>
              <w:rPr>
                <w:sz w:val="20"/>
              </w:rPr>
              <w:t>Connexions bloquées, threat IPS, geo-blocking</w:t>
            </w:r>
          </w:p>
        </w:tc>
        <w:tc>
          <w:tcPr>
            <w:tcW w:type="dxa" w:w="2268"/>
            <w:shd w:fill="F8F6F0" w:val="clear"/>
            <w:tcBorders>
              <w:top w:val="single" w:sz="6" w:color="999999"/>
              <w:left w:val="single" w:sz="6" w:color="999999"/>
              <w:bottom w:val="single" w:sz="6" w:color="999999"/>
              <w:right w:val="single" w:sz="6" w:color="999999"/>
            </w:tcBorders>
          </w:tcPr>
          <w:p>
            <w:r/>
            <w:r>
              <w:rPr>
                <w:sz w:val="20"/>
              </w:rPr>
              <w:t>Très élevé</w:t>
            </w:r>
          </w:p>
        </w:tc>
      </w:tr>
      <w:tr>
        <w:tc>
          <w:tcPr>
            <w:tcW w:type="dxa" w:w="2835"/>
            <w:tcBorders>
              <w:top w:val="single" w:sz="6" w:color="999999"/>
              <w:left w:val="single" w:sz="6" w:color="999999"/>
              <w:bottom w:val="single" w:sz="6" w:color="999999"/>
              <w:right w:val="single" w:sz="6" w:color="999999"/>
            </w:tcBorders>
          </w:tcPr>
          <w:p>
            <w:r/>
            <w:r>
              <w:rPr>
                <w:sz w:val="20"/>
              </w:rPr>
              <w:t>Sauvegarde / restauration</w:t>
            </w:r>
          </w:p>
        </w:tc>
        <w:tc>
          <w:tcPr>
            <w:tcW w:type="dxa" w:w="3402"/>
            <w:tcBorders>
              <w:top w:val="single" w:sz="6" w:color="999999"/>
              <w:left w:val="single" w:sz="6" w:color="999999"/>
              <w:bottom w:val="single" w:sz="6" w:color="999999"/>
              <w:right w:val="single" w:sz="6" w:color="999999"/>
            </w:tcBorders>
          </w:tcPr>
          <w:p>
            <w:r/>
            <w:r>
              <w:rPr>
                <w:sz w:val="20"/>
              </w:rPr>
              <w:t>Jobs OK/KO, opérations sur snapshots</w:t>
            </w:r>
          </w:p>
        </w:tc>
        <w:tc>
          <w:tcPr>
            <w:tcW w:type="dxa" w:w="2268"/>
            <w:tcBorders>
              <w:top w:val="single" w:sz="6" w:color="999999"/>
              <w:left w:val="single" w:sz="6" w:color="999999"/>
              <w:bottom w:val="single" w:sz="6" w:color="999999"/>
              <w:right w:val="single" w:sz="6" w:color="999999"/>
            </w:tcBorders>
          </w:tcPr>
          <w:p>
            <w:r/>
            <w:r>
              <w:rPr>
                <w:sz w:val="20"/>
              </w:rPr>
              <w:t>Modéré</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Plateforme cryptographique (HSM)</w:t>
            </w:r>
          </w:p>
        </w:tc>
        <w:tc>
          <w:tcPr>
            <w:tcW w:type="dxa" w:w="3402"/>
            <w:shd w:fill="F8F6F0" w:val="clear"/>
            <w:tcBorders>
              <w:top w:val="single" w:sz="6" w:color="999999"/>
              <w:left w:val="single" w:sz="6" w:color="999999"/>
              <w:bottom w:val="single" w:sz="6" w:color="999999"/>
              <w:right w:val="single" w:sz="6" w:color="999999"/>
            </w:tcBorders>
          </w:tcPr>
          <w:p>
            <w:r/>
            <w:r>
              <w:rPr>
                <w:sz w:val="20"/>
              </w:rPr>
              <w:t>Opérations clés, accès, rotation</w:t>
            </w:r>
          </w:p>
        </w:tc>
        <w:tc>
          <w:tcPr>
            <w:tcW w:type="dxa" w:w="2268"/>
            <w:shd w:fill="F8F6F0" w:val="clear"/>
            <w:tcBorders>
              <w:top w:val="single" w:sz="6" w:color="999999"/>
              <w:left w:val="single" w:sz="6" w:color="999999"/>
              <w:bottom w:val="single" w:sz="6" w:color="999999"/>
              <w:right w:val="single" w:sz="6" w:color="999999"/>
            </w:tcBorders>
          </w:tcPr>
          <w:p>
            <w:r/>
            <w:r>
              <w:rPr>
                <w:sz w:val="20"/>
              </w:rPr>
              <w:t>Modéré</w:t>
            </w:r>
          </w:p>
        </w:tc>
      </w:tr>
      <w:tr>
        <w:tc>
          <w:tcPr>
            <w:tcW w:type="dxa" w:w="2835"/>
            <w:tcBorders>
              <w:top w:val="single" w:sz="6" w:color="999999"/>
              <w:left w:val="single" w:sz="6" w:color="999999"/>
              <w:bottom w:val="single" w:sz="6" w:color="999999"/>
              <w:right w:val="single" w:sz="6" w:color="999999"/>
            </w:tcBorders>
          </w:tcPr>
          <w:p>
            <w:r/>
            <w:r>
              <w:rPr>
                <w:sz w:val="20"/>
              </w:rPr>
              <w:t>Console cloud (CSP)</w:t>
            </w:r>
          </w:p>
        </w:tc>
        <w:tc>
          <w:tcPr>
            <w:tcW w:type="dxa" w:w="3402"/>
            <w:tcBorders>
              <w:top w:val="single" w:sz="6" w:color="999999"/>
              <w:left w:val="single" w:sz="6" w:color="999999"/>
              <w:bottom w:val="single" w:sz="6" w:color="999999"/>
              <w:right w:val="single" w:sz="6" w:color="999999"/>
            </w:tcBorders>
          </w:tcPr>
          <w:p>
            <w:r/>
            <w:r>
              <w:rPr>
                <w:sz w:val="20"/>
              </w:rPr>
              <w:t>API calls (CloudTrail / Activity Log)</w:t>
            </w:r>
          </w:p>
        </w:tc>
        <w:tc>
          <w:tcPr>
            <w:tcW w:type="dxa" w:w="2268"/>
            <w:tcBorders>
              <w:top w:val="single" w:sz="6" w:color="999999"/>
              <w:left w:val="single" w:sz="6" w:color="999999"/>
              <w:bottom w:val="single" w:sz="6" w:color="999999"/>
              <w:right w:val="single" w:sz="6" w:color="999999"/>
            </w:tcBorders>
          </w:tcPr>
          <w:p>
            <w:r/>
            <w:r>
              <w:rPr>
                <w:sz w:val="20"/>
              </w:rPr>
              <w:t>Très élevé</w:t>
            </w:r>
          </w:p>
        </w:tc>
      </w:tr>
    </w:tbl>
    <w:p>
      <w:pPr>
        <w:keepNext/>
        <w:spacing w:before="280" w:after="120"/>
      </w:pPr>
      <w:r>
        <w:rPr>
          <w:b/>
          <w:color w:val="1F3A5F"/>
          <w:sz w:val="26"/>
        </w:rPr>
        <w:t>4.2  Sources Tier 1 — élevée</w:t>
      </w:r>
    </w:p>
    <w:tbl>
      <w:tblPr>
        <w:tblW w:type="auto" w:w="0"/>
        <w:jc w:val="center"/>
        <w:tblLook w:firstColumn="1" w:firstRow="1" w:lastColumn="0" w:lastRow="0" w:noHBand="0" w:noVBand="1" w:val="04A0"/>
      </w:tblPr>
      <w:tblGrid>
        <w:gridCol w:w="4986"/>
        <w:gridCol w:w="4986"/>
      </w:tblGrid>
      <w:tr>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Source</w:t>
            </w:r>
          </w:p>
        </w:tc>
        <w:tc>
          <w:tcPr>
            <w:tcW w:type="dxa" w:w="5669"/>
            <w:shd w:fill="1F3A5F" w:val="clear"/>
            <w:tcBorders>
              <w:top w:val="single" w:sz="8" w:color="1F3A5F"/>
              <w:left w:val="single" w:sz="8" w:color="1F3A5F"/>
              <w:bottom w:val="single" w:sz="8" w:color="1F3A5F"/>
              <w:right w:val="single" w:sz="8" w:color="1F3A5F"/>
            </w:tcBorders>
          </w:tcPr>
          <w:p>
            <w:pPr>
              <w:jc w:val="center"/>
            </w:pPr>
            <w:r/>
            <w:r>
              <w:rPr>
                <w:b/>
                <w:color w:val="FFFFFF"/>
                <w:sz w:val="20"/>
              </w:rPr>
              <w:t>Événements collectés</w:t>
            </w:r>
          </w:p>
        </w:tc>
      </w:tr>
      <w:tr>
        <w:tc>
          <w:tcPr>
            <w:tcW w:type="dxa" w:w="2835"/>
            <w:tcBorders>
              <w:top w:val="single" w:sz="6" w:color="999999"/>
              <w:left w:val="single" w:sz="6" w:color="999999"/>
              <w:bottom w:val="single" w:sz="6" w:color="999999"/>
              <w:right w:val="single" w:sz="6" w:color="999999"/>
            </w:tcBorders>
          </w:tcPr>
          <w:p>
            <w:r/>
            <w:r>
              <w:rPr>
                <w:sz w:val="20"/>
              </w:rPr>
              <w:t>Serveurs applicatifs</w:t>
            </w:r>
          </w:p>
        </w:tc>
        <w:tc>
          <w:tcPr>
            <w:tcW w:type="dxa" w:w="5669"/>
            <w:tcBorders>
              <w:top w:val="single" w:sz="6" w:color="999999"/>
              <w:left w:val="single" w:sz="6" w:color="999999"/>
              <w:bottom w:val="single" w:sz="6" w:color="999999"/>
              <w:right w:val="single" w:sz="6" w:color="999999"/>
            </w:tcBorders>
          </w:tcPr>
          <w:p>
            <w:r/>
            <w:r>
              <w:rPr>
                <w:sz w:val="20"/>
              </w:rPr>
              <w:t>Authentifications, transactions sensibles, accès BDD</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VPN / ZTNA</w:t>
            </w:r>
          </w:p>
        </w:tc>
        <w:tc>
          <w:tcPr>
            <w:tcW w:type="dxa" w:w="5669"/>
            <w:shd w:fill="F8F6F0" w:val="clear"/>
            <w:tcBorders>
              <w:top w:val="single" w:sz="6" w:color="999999"/>
              <w:left w:val="single" w:sz="6" w:color="999999"/>
              <w:bottom w:val="single" w:sz="6" w:color="999999"/>
              <w:right w:val="single" w:sz="6" w:color="999999"/>
            </w:tcBorders>
          </w:tcPr>
          <w:p>
            <w:r/>
            <w:r>
              <w:rPr>
                <w:sz w:val="20"/>
              </w:rPr>
              <w:t>Connexions, déconnexions, anomalies géographiques</w:t>
            </w:r>
          </w:p>
        </w:tc>
      </w:tr>
      <w:tr>
        <w:tc>
          <w:tcPr>
            <w:tcW w:type="dxa" w:w="2835"/>
            <w:tcBorders>
              <w:top w:val="single" w:sz="6" w:color="999999"/>
              <w:left w:val="single" w:sz="6" w:color="999999"/>
              <w:bottom w:val="single" w:sz="6" w:color="999999"/>
              <w:right w:val="single" w:sz="6" w:color="999999"/>
            </w:tcBorders>
          </w:tcPr>
          <w:p>
            <w:r/>
            <w:r>
              <w:rPr>
                <w:sz w:val="20"/>
              </w:rPr>
              <w:t>WAF / Reverse proxy</w:t>
            </w:r>
          </w:p>
        </w:tc>
        <w:tc>
          <w:tcPr>
            <w:tcW w:type="dxa" w:w="5669"/>
            <w:tcBorders>
              <w:top w:val="single" w:sz="6" w:color="999999"/>
              <w:left w:val="single" w:sz="6" w:color="999999"/>
              <w:bottom w:val="single" w:sz="6" w:color="999999"/>
              <w:right w:val="single" w:sz="6" w:color="999999"/>
            </w:tcBorders>
          </w:tcPr>
          <w:p>
            <w:r/>
            <w:r>
              <w:rPr>
                <w:sz w:val="20"/>
              </w:rPr>
              <w:t>Requêtes bloquées, signatures OWASP, anomalies</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Mail gateway</w:t>
            </w:r>
          </w:p>
        </w:tc>
        <w:tc>
          <w:tcPr>
            <w:tcW w:type="dxa" w:w="5669"/>
            <w:shd w:fill="F8F6F0" w:val="clear"/>
            <w:tcBorders>
              <w:top w:val="single" w:sz="6" w:color="999999"/>
              <w:left w:val="single" w:sz="6" w:color="999999"/>
              <w:bottom w:val="single" w:sz="6" w:color="999999"/>
              <w:right w:val="single" w:sz="6" w:color="999999"/>
            </w:tcBorders>
          </w:tcPr>
          <w:p>
            <w:r/>
            <w:r>
              <w:rPr>
                <w:sz w:val="20"/>
              </w:rPr>
              <w:t>Phishing détecté, URLs réécrites, attaches malveillantes</w:t>
            </w:r>
          </w:p>
        </w:tc>
      </w:tr>
      <w:tr>
        <w:tc>
          <w:tcPr>
            <w:tcW w:type="dxa" w:w="2835"/>
            <w:tcBorders>
              <w:top w:val="single" w:sz="6" w:color="999999"/>
              <w:left w:val="single" w:sz="6" w:color="999999"/>
              <w:bottom w:val="single" w:sz="6" w:color="999999"/>
              <w:right w:val="single" w:sz="6" w:color="999999"/>
            </w:tcBorders>
          </w:tcPr>
          <w:p>
            <w:r/>
            <w:r>
              <w:rPr>
                <w:sz w:val="20"/>
              </w:rPr>
              <w:t>Proxy web / CASB</w:t>
            </w:r>
          </w:p>
        </w:tc>
        <w:tc>
          <w:tcPr>
            <w:tcW w:type="dxa" w:w="5669"/>
            <w:tcBorders>
              <w:top w:val="single" w:sz="6" w:color="999999"/>
              <w:left w:val="single" w:sz="6" w:color="999999"/>
              <w:bottom w:val="single" w:sz="6" w:color="999999"/>
              <w:right w:val="single" w:sz="6" w:color="999999"/>
            </w:tcBorders>
          </w:tcPr>
          <w:p>
            <w:r/>
            <w:r>
              <w:rPr>
                <w:sz w:val="20"/>
              </w:rPr>
              <w:t>Catégories bloquées, exfiltration suspectée</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Switches d'accès</w:t>
            </w:r>
          </w:p>
        </w:tc>
        <w:tc>
          <w:tcPr>
            <w:tcW w:type="dxa" w:w="5669"/>
            <w:shd w:fill="F8F6F0" w:val="clear"/>
            <w:tcBorders>
              <w:top w:val="single" w:sz="6" w:color="999999"/>
              <w:left w:val="single" w:sz="6" w:color="999999"/>
              <w:bottom w:val="single" w:sz="6" w:color="999999"/>
              <w:right w:val="single" w:sz="6" w:color="999999"/>
            </w:tcBorders>
          </w:tcPr>
          <w:p>
            <w:r/>
            <w:r>
              <w:rPr>
                <w:sz w:val="20"/>
              </w:rPr>
              <w:t>Connexions 802.1X, MAC spoofing</w:t>
            </w:r>
          </w:p>
        </w:tc>
      </w:tr>
      <w:tr>
        <w:tc>
          <w:tcPr>
            <w:tcW w:type="dxa" w:w="2835"/>
            <w:tcBorders>
              <w:top w:val="single" w:sz="6" w:color="999999"/>
              <w:left w:val="single" w:sz="6" w:color="999999"/>
              <w:bottom w:val="single" w:sz="6" w:color="999999"/>
              <w:right w:val="single" w:sz="6" w:color="999999"/>
            </w:tcBorders>
          </w:tcPr>
          <w:p>
            <w:r/>
            <w:r>
              <w:rPr>
                <w:sz w:val="20"/>
              </w:rPr>
              <w:t>BDD critiques (SQL audit)</w:t>
            </w:r>
          </w:p>
        </w:tc>
        <w:tc>
          <w:tcPr>
            <w:tcW w:type="dxa" w:w="5669"/>
            <w:tcBorders>
              <w:top w:val="single" w:sz="6" w:color="999999"/>
              <w:left w:val="single" w:sz="6" w:color="999999"/>
              <w:bottom w:val="single" w:sz="6" w:color="999999"/>
              <w:right w:val="single" w:sz="6" w:color="999999"/>
            </w:tcBorders>
          </w:tcPr>
          <w:p>
            <w:r/>
            <w:r>
              <w:rPr>
                <w:sz w:val="20"/>
              </w:rPr>
              <w:t>DDL, accès sensibles, exfiltration volumineuse</w:t>
            </w:r>
          </w:p>
        </w:tc>
      </w:tr>
    </w:tbl>
    <w:p>
      <w:pPr>
        <w:keepNext/>
        <w:spacing w:before="280" w:after="120"/>
      </w:pPr>
      <w:r>
        <w:rPr>
          <w:b/>
          <w:color w:val="1F3A5F"/>
          <w:sz w:val="26"/>
        </w:rPr>
        <w:t>4.3  Sources Tier 2 — standard</w:t>
      </w:r>
    </w:p>
    <w:tbl>
      <w:tblPr>
        <w:tblW w:type="auto" w:w="0"/>
        <w:jc w:val="center"/>
        <w:tblLook w:firstColumn="1" w:firstRow="1" w:lastColumn="0" w:lastRow="0" w:noHBand="0" w:noVBand="1" w:val="04A0"/>
      </w:tblPr>
      <w:tblGrid>
        <w:gridCol w:w="4986"/>
        <w:gridCol w:w="4986"/>
      </w:tblGrid>
      <w:tr>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Source</w:t>
            </w:r>
          </w:p>
        </w:tc>
        <w:tc>
          <w:tcPr>
            <w:tcW w:type="dxa" w:w="5669"/>
            <w:shd w:fill="1F3A5F" w:val="clear"/>
            <w:tcBorders>
              <w:top w:val="single" w:sz="8" w:color="1F3A5F"/>
              <w:left w:val="single" w:sz="8" w:color="1F3A5F"/>
              <w:bottom w:val="single" w:sz="8" w:color="1F3A5F"/>
              <w:right w:val="single" w:sz="8" w:color="1F3A5F"/>
            </w:tcBorders>
          </w:tcPr>
          <w:p>
            <w:pPr>
              <w:jc w:val="center"/>
            </w:pPr>
            <w:r/>
            <w:r>
              <w:rPr>
                <w:b/>
                <w:color w:val="FFFFFF"/>
                <w:sz w:val="20"/>
              </w:rPr>
              <w:t>Événements collectés</w:t>
            </w:r>
          </w:p>
        </w:tc>
      </w:tr>
      <w:tr>
        <w:tc>
          <w:tcPr>
            <w:tcW w:type="dxa" w:w="2835"/>
            <w:tcBorders>
              <w:top w:val="single" w:sz="6" w:color="999999"/>
              <w:left w:val="single" w:sz="6" w:color="999999"/>
              <w:bottom w:val="single" w:sz="6" w:color="999999"/>
              <w:right w:val="single" w:sz="6" w:color="999999"/>
            </w:tcBorders>
          </w:tcPr>
          <w:p>
            <w:r/>
            <w:r>
              <w:rPr>
                <w:sz w:val="20"/>
              </w:rPr>
              <w:t>Postes de travail</w:t>
            </w:r>
          </w:p>
        </w:tc>
        <w:tc>
          <w:tcPr>
            <w:tcW w:type="dxa" w:w="5669"/>
            <w:tcBorders>
              <w:top w:val="single" w:sz="6" w:color="999999"/>
              <w:left w:val="single" w:sz="6" w:color="999999"/>
              <w:bottom w:val="single" w:sz="6" w:color="999999"/>
              <w:right w:val="single" w:sz="6" w:color="999999"/>
            </w:tcBorders>
          </w:tcPr>
          <w:p>
            <w:r/>
            <w:r>
              <w:rPr>
                <w:sz w:val="20"/>
              </w:rPr>
              <w:t>Logs système Windows/macOS/Linux essentiels</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Applications SaaS standard</w:t>
            </w:r>
          </w:p>
        </w:tc>
        <w:tc>
          <w:tcPr>
            <w:tcW w:type="dxa" w:w="5669"/>
            <w:shd w:fill="F8F6F0" w:val="clear"/>
            <w:tcBorders>
              <w:top w:val="single" w:sz="6" w:color="999999"/>
              <w:left w:val="single" w:sz="6" w:color="999999"/>
              <w:bottom w:val="single" w:sz="6" w:color="999999"/>
              <w:right w:val="single" w:sz="6" w:color="999999"/>
            </w:tcBorders>
          </w:tcPr>
          <w:p>
            <w:r/>
            <w:r>
              <w:rPr>
                <w:sz w:val="20"/>
              </w:rPr>
              <w:t>Authentifications, exports massifs</w:t>
            </w:r>
          </w:p>
        </w:tc>
      </w:tr>
      <w:tr>
        <w:tc>
          <w:tcPr>
            <w:tcW w:type="dxa" w:w="2835"/>
            <w:tcBorders>
              <w:top w:val="single" w:sz="6" w:color="999999"/>
              <w:left w:val="single" w:sz="6" w:color="999999"/>
              <w:bottom w:val="single" w:sz="6" w:color="999999"/>
              <w:right w:val="single" w:sz="6" w:color="999999"/>
            </w:tcBorders>
          </w:tcPr>
          <w:p>
            <w:r/>
            <w:r>
              <w:rPr>
                <w:sz w:val="20"/>
              </w:rPr>
              <w:t>Imprimantes / IoT bureautique</w:t>
            </w:r>
          </w:p>
        </w:tc>
        <w:tc>
          <w:tcPr>
            <w:tcW w:type="dxa" w:w="5669"/>
            <w:tcBorders>
              <w:top w:val="single" w:sz="6" w:color="999999"/>
              <w:left w:val="single" w:sz="6" w:color="999999"/>
              <w:bottom w:val="single" w:sz="6" w:color="999999"/>
              <w:right w:val="single" w:sz="6" w:color="999999"/>
            </w:tcBorders>
          </w:tcPr>
          <w:p>
            <w:r/>
            <w:r>
              <w:rPr>
                <w:sz w:val="20"/>
              </w:rPr>
              <w:t>Authentification, activité anormale</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Serveurs de fichiers</w:t>
            </w:r>
          </w:p>
        </w:tc>
        <w:tc>
          <w:tcPr>
            <w:tcW w:type="dxa" w:w="5669"/>
            <w:shd w:fill="F8F6F0" w:val="clear"/>
            <w:tcBorders>
              <w:top w:val="single" w:sz="6" w:color="999999"/>
              <w:left w:val="single" w:sz="6" w:color="999999"/>
              <w:bottom w:val="single" w:sz="6" w:color="999999"/>
              <w:right w:val="single" w:sz="6" w:color="999999"/>
            </w:tcBorders>
          </w:tcPr>
          <w:p>
            <w:r/>
            <w:r>
              <w:rPr>
                <w:sz w:val="20"/>
              </w:rPr>
              <w:t>Accès fichiers sensibles, suppressions massives</w:t>
            </w:r>
          </w:p>
        </w:tc>
      </w:tr>
      <w:tr>
        <w:tc>
          <w:tcPr>
            <w:tcW w:type="dxa" w:w="2835"/>
            <w:tcBorders>
              <w:top w:val="single" w:sz="6" w:color="999999"/>
              <w:left w:val="single" w:sz="6" w:color="999999"/>
              <w:bottom w:val="single" w:sz="6" w:color="999999"/>
              <w:right w:val="single" w:sz="6" w:color="999999"/>
            </w:tcBorders>
          </w:tcPr>
          <w:p>
            <w:r/>
            <w:r>
              <w:rPr>
                <w:sz w:val="20"/>
              </w:rPr>
              <w:t>DLP</w:t>
            </w:r>
          </w:p>
        </w:tc>
        <w:tc>
          <w:tcPr>
            <w:tcW w:type="dxa" w:w="5669"/>
            <w:tcBorders>
              <w:top w:val="single" w:sz="6" w:color="999999"/>
              <w:left w:val="single" w:sz="6" w:color="999999"/>
              <w:bottom w:val="single" w:sz="6" w:color="999999"/>
              <w:right w:val="single" w:sz="6" w:color="999999"/>
            </w:tcBorders>
          </w:tcPr>
          <w:p>
            <w:r/>
            <w:r>
              <w:rPr>
                <w:sz w:val="20"/>
              </w:rPr>
              <w:t>Détections de fuite, blocages</w:t>
            </w:r>
          </w:p>
        </w:tc>
      </w:tr>
    </w:tbl>
    <w:p>
      <w:pPr>
        <w:keepNext/>
        <w:spacing w:before="360" w:after="160"/>
        <w:pBdr>
          <w:bottom w:val="single" w:sz="6" w:color="C9A961"/>
        </w:pBdr>
      </w:pPr>
      <w:r>
        <w:rPr>
          <w:b/>
          <w:color w:val="1F3A5F"/>
          <w:sz w:val="32"/>
        </w:rPr>
        <w:t>5  Rétention des journaux</w:t>
      </w:r>
    </w:p>
    <w:p>
      <w:pPr>
        <w:jc w:val="both"/>
      </w:pPr>
      <w:r>
        <w:rPr>
          <w:b w:val="0"/>
          <w:i w:val="0"/>
          <w:sz w:val="22"/>
        </w:rPr>
        <w:t>La durée de conservation est définie selon la sensibilité de la source et les exigences légales :</w:t>
      </w:r>
    </w:p>
    <w:tbl>
      <w:tblPr>
        <w:tblW w:type="auto" w:w="0"/>
        <w:jc w:val="center"/>
        <w:tblLook w:firstColumn="1" w:firstRow="1" w:lastColumn="0" w:lastRow="0" w:noHBand="0" w:noVBand="1" w:val="04A0"/>
      </w:tblPr>
      <w:tblGrid>
        <w:gridCol w:w="2493"/>
        <w:gridCol w:w="2493"/>
        <w:gridCol w:w="2493"/>
        <w:gridCol w:w="2493"/>
      </w:tblGrid>
      <w:tr>
        <w:tc>
          <w:tcPr>
            <w:tcW w:type="dxa" w:w="3402"/>
            <w:shd w:fill="1F3A5F" w:val="clear"/>
            <w:tcBorders>
              <w:top w:val="single" w:sz="8" w:color="1F3A5F"/>
              <w:left w:val="single" w:sz="8" w:color="1F3A5F"/>
              <w:bottom w:val="single" w:sz="8" w:color="1F3A5F"/>
              <w:right w:val="single" w:sz="8" w:color="1F3A5F"/>
            </w:tcBorders>
          </w:tcPr>
          <w:p>
            <w:pPr>
              <w:jc w:val="center"/>
            </w:pPr>
            <w:r/>
            <w:r>
              <w:rPr>
                <w:b/>
                <w:color w:val="FFFFFF"/>
                <w:sz w:val="20"/>
              </w:rPr>
              <w:t>Catégorie de logs</w:t>
            </w:r>
          </w:p>
        </w:tc>
        <w:tc>
          <w:tcPr>
            <w:tcW w:type="dxa" w:w="1701"/>
            <w:shd w:fill="1F3A5F" w:val="clear"/>
            <w:tcBorders>
              <w:top w:val="single" w:sz="8" w:color="1F3A5F"/>
              <w:left w:val="single" w:sz="8" w:color="1F3A5F"/>
              <w:bottom w:val="single" w:sz="8" w:color="1F3A5F"/>
              <w:right w:val="single" w:sz="8" w:color="1F3A5F"/>
            </w:tcBorders>
          </w:tcPr>
          <w:p>
            <w:pPr>
              <w:jc w:val="center"/>
            </w:pPr>
            <w:r/>
            <w:r>
              <w:rPr>
                <w:b/>
                <w:color w:val="FFFFFF"/>
                <w:sz w:val="20"/>
              </w:rPr>
              <w:t>Stockage chaud</w:t>
            </w:r>
          </w:p>
        </w:tc>
        <w:tc>
          <w:tcPr>
            <w:tcW w:type="dxa" w:w="1701"/>
            <w:shd w:fill="1F3A5F" w:val="clear"/>
            <w:tcBorders>
              <w:top w:val="single" w:sz="8" w:color="1F3A5F"/>
              <w:left w:val="single" w:sz="8" w:color="1F3A5F"/>
              <w:bottom w:val="single" w:sz="8" w:color="1F3A5F"/>
              <w:right w:val="single" w:sz="8" w:color="1F3A5F"/>
            </w:tcBorders>
          </w:tcPr>
          <w:p>
            <w:pPr>
              <w:jc w:val="center"/>
            </w:pPr>
            <w:r/>
            <w:r>
              <w:rPr>
                <w:b/>
                <w:color w:val="FFFFFF"/>
                <w:sz w:val="20"/>
              </w:rPr>
              <w:t>Stockage froid</w:t>
            </w:r>
          </w:p>
        </w:tc>
        <w:tc>
          <w:tcPr>
            <w:tcW w:type="dxa" w:w="1701"/>
            <w:shd w:fill="1F3A5F" w:val="clear"/>
            <w:tcBorders>
              <w:top w:val="single" w:sz="8" w:color="1F3A5F"/>
              <w:left w:val="single" w:sz="8" w:color="1F3A5F"/>
              <w:bottom w:val="single" w:sz="8" w:color="1F3A5F"/>
              <w:right w:val="single" w:sz="8" w:color="1F3A5F"/>
            </w:tcBorders>
          </w:tcPr>
          <w:p>
            <w:pPr>
              <w:jc w:val="center"/>
            </w:pPr>
            <w:r/>
            <w:r>
              <w:rPr>
                <w:b/>
                <w:color w:val="FFFFFF"/>
                <w:sz w:val="20"/>
              </w:rPr>
              <w:t>Total</w:t>
            </w:r>
          </w:p>
        </w:tc>
      </w:tr>
      <w:tr>
        <w:tc>
          <w:tcPr>
            <w:tcW w:type="dxa" w:w="3402"/>
            <w:tcBorders>
              <w:top w:val="single" w:sz="6" w:color="999999"/>
              <w:left w:val="single" w:sz="6" w:color="999999"/>
              <w:bottom w:val="single" w:sz="6" w:color="999999"/>
              <w:right w:val="single" w:sz="6" w:color="999999"/>
            </w:tcBorders>
          </w:tcPr>
          <w:p>
            <w:r/>
            <w:r>
              <w:rPr>
                <w:sz w:val="20"/>
              </w:rPr>
              <w:t>Logs sécurité Tier 0 (auth, EDR, firewall)</w:t>
            </w:r>
          </w:p>
        </w:tc>
        <w:tc>
          <w:tcPr>
            <w:tcW w:type="dxa" w:w="1701"/>
            <w:tcBorders>
              <w:top w:val="single" w:sz="6" w:color="999999"/>
              <w:left w:val="single" w:sz="6" w:color="999999"/>
              <w:bottom w:val="single" w:sz="6" w:color="999999"/>
              <w:right w:val="single" w:sz="6" w:color="999999"/>
            </w:tcBorders>
          </w:tcPr>
          <w:p>
            <w:r/>
            <w:r>
              <w:rPr>
                <w:sz w:val="20"/>
              </w:rPr>
              <w:t>90 j</w:t>
            </w:r>
          </w:p>
        </w:tc>
        <w:tc>
          <w:tcPr>
            <w:tcW w:type="dxa" w:w="1701"/>
            <w:tcBorders>
              <w:top w:val="single" w:sz="6" w:color="999999"/>
              <w:left w:val="single" w:sz="6" w:color="999999"/>
              <w:bottom w:val="single" w:sz="6" w:color="999999"/>
              <w:right w:val="single" w:sz="6" w:color="999999"/>
            </w:tcBorders>
          </w:tcPr>
          <w:p>
            <w:r/>
            <w:r>
              <w:rPr>
                <w:sz w:val="20"/>
              </w:rPr>
              <w:t>1 an</w:t>
            </w:r>
          </w:p>
        </w:tc>
        <w:tc>
          <w:tcPr>
            <w:tcW w:type="dxa" w:w="1701"/>
            <w:tcBorders>
              <w:top w:val="single" w:sz="6" w:color="999999"/>
              <w:left w:val="single" w:sz="6" w:color="999999"/>
              <w:bottom w:val="single" w:sz="6" w:color="999999"/>
              <w:right w:val="single" w:sz="6" w:color="999999"/>
            </w:tcBorders>
          </w:tcPr>
          <w:p>
            <w:r/>
            <w:r>
              <w:rPr>
                <w:sz w:val="20"/>
              </w:rPr>
              <w:t>1 an</w:t>
            </w:r>
          </w:p>
        </w:tc>
      </w:tr>
      <w:tr>
        <w:tc>
          <w:tcPr>
            <w:tcW w:type="dxa" w:w="3402"/>
            <w:shd w:fill="F8F6F0" w:val="clear"/>
            <w:tcBorders>
              <w:top w:val="single" w:sz="6" w:color="999999"/>
              <w:left w:val="single" w:sz="6" w:color="999999"/>
              <w:bottom w:val="single" w:sz="6" w:color="999999"/>
              <w:right w:val="single" w:sz="6" w:color="999999"/>
            </w:tcBorders>
          </w:tcPr>
          <w:p>
            <w:r/>
            <w:r>
              <w:rPr>
                <w:sz w:val="20"/>
              </w:rPr>
              <w:t>Logs sécurité PAM, IAM admin</w:t>
            </w:r>
          </w:p>
        </w:tc>
        <w:tc>
          <w:tcPr>
            <w:tcW w:type="dxa" w:w="1701"/>
            <w:shd w:fill="F8F6F0" w:val="clear"/>
            <w:tcBorders>
              <w:top w:val="single" w:sz="6" w:color="999999"/>
              <w:left w:val="single" w:sz="6" w:color="999999"/>
              <w:bottom w:val="single" w:sz="6" w:color="999999"/>
              <w:right w:val="single" w:sz="6" w:color="999999"/>
            </w:tcBorders>
          </w:tcPr>
          <w:p>
            <w:r/>
            <w:r>
              <w:rPr>
                <w:sz w:val="20"/>
              </w:rPr>
              <w:t>90 j</w:t>
            </w:r>
          </w:p>
        </w:tc>
        <w:tc>
          <w:tcPr>
            <w:tcW w:type="dxa" w:w="1701"/>
            <w:shd w:fill="F8F6F0" w:val="clear"/>
            <w:tcBorders>
              <w:top w:val="single" w:sz="6" w:color="999999"/>
              <w:left w:val="single" w:sz="6" w:color="999999"/>
              <w:bottom w:val="single" w:sz="6" w:color="999999"/>
              <w:right w:val="single" w:sz="6" w:color="999999"/>
            </w:tcBorders>
          </w:tcPr>
          <w:p>
            <w:r/>
            <w:r>
              <w:rPr>
                <w:sz w:val="20"/>
              </w:rPr>
              <w:t>6 ans 11 mois</w:t>
            </w:r>
          </w:p>
        </w:tc>
        <w:tc>
          <w:tcPr>
            <w:tcW w:type="dxa" w:w="1701"/>
            <w:shd w:fill="F8F6F0" w:val="clear"/>
            <w:tcBorders>
              <w:top w:val="single" w:sz="6" w:color="999999"/>
              <w:left w:val="single" w:sz="6" w:color="999999"/>
              <w:bottom w:val="single" w:sz="6" w:color="999999"/>
              <w:right w:val="single" w:sz="6" w:color="999999"/>
            </w:tcBorders>
          </w:tcPr>
          <w:p>
            <w:r/>
            <w:r>
              <w:rPr>
                <w:sz w:val="20"/>
              </w:rPr>
              <w:t>7 ans</w:t>
            </w:r>
          </w:p>
        </w:tc>
      </w:tr>
      <w:tr>
        <w:tc>
          <w:tcPr>
            <w:tcW w:type="dxa" w:w="3402"/>
            <w:tcBorders>
              <w:top w:val="single" w:sz="6" w:color="999999"/>
              <w:left w:val="single" w:sz="6" w:color="999999"/>
              <w:bottom w:val="single" w:sz="6" w:color="999999"/>
              <w:right w:val="single" w:sz="6" w:color="999999"/>
            </w:tcBorders>
          </w:tcPr>
          <w:p>
            <w:r/>
            <w:r>
              <w:rPr>
                <w:sz w:val="20"/>
              </w:rPr>
              <w:t>Logs applicatifs métier sensibles</w:t>
            </w:r>
          </w:p>
        </w:tc>
        <w:tc>
          <w:tcPr>
            <w:tcW w:type="dxa" w:w="1701"/>
            <w:tcBorders>
              <w:top w:val="single" w:sz="6" w:color="999999"/>
              <w:left w:val="single" w:sz="6" w:color="999999"/>
              <w:bottom w:val="single" w:sz="6" w:color="999999"/>
              <w:right w:val="single" w:sz="6" w:color="999999"/>
            </w:tcBorders>
          </w:tcPr>
          <w:p>
            <w:r/>
            <w:r>
              <w:rPr>
                <w:sz w:val="20"/>
              </w:rPr>
              <w:t>90 j</w:t>
            </w:r>
          </w:p>
        </w:tc>
        <w:tc>
          <w:tcPr>
            <w:tcW w:type="dxa" w:w="1701"/>
            <w:tcBorders>
              <w:top w:val="single" w:sz="6" w:color="999999"/>
              <w:left w:val="single" w:sz="6" w:color="999999"/>
              <w:bottom w:val="single" w:sz="6" w:color="999999"/>
              <w:right w:val="single" w:sz="6" w:color="999999"/>
            </w:tcBorders>
          </w:tcPr>
          <w:p>
            <w:r/>
            <w:r>
              <w:rPr>
                <w:sz w:val="20"/>
              </w:rPr>
              <w:t>3 ans</w:t>
            </w:r>
          </w:p>
        </w:tc>
        <w:tc>
          <w:tcPr>
            <w:tcW w:type="dxa" w:w="1701"/>
            <w:tcBorders>
              <w:top w:val="single" w:sz="6" w:color="999999"/>
              <w:left w:val="single" w:sz="6" w:color="999999"/>
              <w:bottom w:val="single" w:sz="6" w:color="999999"/>
              <w:right w:val="single" w:sz="6" w:color="999999"/>
            </w:tcBorders>
          </w:tcPr>
          <w:p>
            <w:r/>
            <w:r>
              <w:rPr>
                <w:sz w:val="20"/>
              </w:rPr>
              <w:t>3 ans 3 mois</w:t>
            </w:r>
          </w:p>
        </w:tc>
      </w:tr>
      <w:tr>
        <w:tc>
          <w:tcPr>
            <w:tcW w:type="dxa" w:w="3402"/>
            <w:shd w:fill="F8F6F0" w:val="clear"/>
            <w:tcBorders>
              <w:top w:val="single" w:sz="6" w:color="999999"/>
              <w:left w:val="single" w:sz="6" w:color="999999"/>
              <w:bottom w:val="single" w:sz="6" w:color="999999"/>
              <w:right w:val="single" w:sz="6" w:color="999999"/>
            </w:tcBorders>
          </w:tcPr>
          <w:p>
            <w:r/>
            <w:r>
              <w:rPr>
                <w:sz w:val="20"/>
              </w:rPr>
              <w:t>Logs sauvegarde / restauration</w:t>
            </w:r>
          </w:p>
        </w:tc>
        <w:tc>
          <w:tcPr>
            <w:tcW w:type="dxa" w:w="1701"/>
            <w:shd w:fill="F8F6F0" w:val="clear"/>
            <w:tcBorders>
              <w:top w:val="single" w:sz="6" w:color="999999"/>
              <w:left w:val="single" w:sz="6" w:color="999999"/>
              <w:bottom w:val="single" w:sz="6" w:color="999999"/>
              <w:right w:val="single" w:sz="6" w:color="999999"/>
            </w:tcBorders>
          </w:tcPr>
          <w:p>
            <w:r/>
            <w:r>
              <w:rPr>
                <w:sz w:val="20"/>
              </w:rPr>
              <w:t>1 an</w:t>
            </w:r>
          </w:p>
        </w:tc>
        <w:tc>
          <w:tcPr>
            <w:tcW w:type="dxa" w:w="1701"/>
            <w:shd w:fill="F8F6F0" w:val="clear"/>
            <w:tcBorders>
              <w:top w:val="single" w:sz="6" w:color="999999"/>
              <w:left w:val="single" w:sz="6" w:color="999999"/>
              <w:bottom w:val="single" w:sz="6" w:color="999999"/>
              <w:right w:val="single" w:sz="6" w:color="999999"/>
            </w:tcBorders>
          </w:tcPr>
          <w:p>
            <w:r/>
            <w:r>
              <w:rPr>
                <w:sz w:val="20"/>
              </w:rPr>
              <w:t>0</w:t>
            </w:r>
          </w:p>
        </w:tc>
        <w:tc>
          <w:tcPr>
            <w:tcW w:type="dxa" w:w="1701"/>
            <w:shd w:fill="F8F6F0" w:val="clear"/>
            <w:tcBorders>
              <w:top w:val="single" w:sz="6" w:color="999999"/>
              <w:left w:val="single" w:sz="6" w:color="999999"/>
              <w:bottom w:val="single" w:sz="6" w:color="999999"/>
              <w:right w:val="single" w:sz="6" w:color="999999"/>
            </w:tcBorders>
          </w:tcPr>
          <w:p>
            <w:r/>
            <w:r>
              <w:rPr>
                <w:sz w:val="20"/>
              </w:rPr>
              <w:t>1 an</w:t>
            </w:r>
          </w:p>
        </w:tc>
      </w:tr>
      <w:tr>
        <w:tc>
          <w:tcPr>
            <w:tcW w:type="dxa" w:w="3402"/>
            <w:tcBorders>
              <w:top w:val="single" w:sz="6" w:color="999999"/>
              <w:left w:val="single" w:sz="6" w:color="999999"/>
              <w:bottom w:val="single" w:sz="6" w:color="999999"/>
              <w:right w:val="single" w:sz="6" w:color="999999"/>
            </w:tcBorders>
          </w:tcPr>
          <w:p>
            <w:r/>
            <w:r>
              <w:rPr>
                <w:sz w:val="20"/>
              </w:rPr>
              <w:t>Logs OPCO / opérationnels</w:t>
            </w:r>
          </w:p>
        </w:tc>
        <w:tc>
          <w:tcPr>
            <w:tcW w:type="dxa" w:w="1701"/>
            <w:tcBorders>
              <w:top w:val="single" w:sz="6" w:color="999999"/>
              <w:left w:val="single" w:sz="6" w:color="999999"/>
              <w:bottom w:val="single" w:sz="6" w:color="999999"/>
              <w:right w:val="single" w:sz="6" w:color="999999"/>
            </w:tcBorders>
          </w:tcPr>
          <w:p>
            <w:r/>
            <w:r>
              <w:rPr>
                <w:sz w:val="20"/>
              </w:rPr>
              <w:t>30 j</w:t>
            </w:r>
          </w:p>
        </w:tc>
        <w:tc>
          <w:tcPr>
            <w:tcW w:type="dxa" w:w="1701"/>
            <w:tcBorders>
              <w:top w:val="single" w:sz="6" w:color="999999"/>
              <w:left w:val="single" w:sz="6" w:color="999999"/>
              <w:bottom w:val="single" w:sz="6" w:color="999999"/>
              <w:right w:val="single" w:sz="6" w:color="999999"/>
            </w:tcBorders>
          </w:tcPr>
          <w:p>
            <w:r/>
            <w:r>
              <w:rPr>
                <w:sz w:val="20"/>
              </w:rPr>
              <w:t>6 mois</w:t>
            </w:r>
          </w:p>
        </w:tc>
        <w:tc>
          <w:tcPr>
            <w:tcW w:type="dxa" w:w="1701"/>
            <w:tcBorders>
              <w:top w:val="single" w:sz="6" w:color="999999"/>
              <w:left w:val="single" w:sz="6" w:color="999999"/>
              <w:bottom w:val="single" w:sz="6" w:color="999999"/>
              <w:right w:val="single" w:sz="6" w:color="999999"/>
            </w:tcBorders>
          </w:tcPr>
          <w:p>
            <w:r/>
            <w:r>
              <w:rPr>
                <w:sz w:val="20"/>
              </w:rPr>
              <w:t>7 mois</w:t>
            </w:r>
          </w:p>
        </w:tc>
      </w:tr>
      <w:tr>
        <w:tc>
          <w:tcPr>
            <w:tcW w:type="dxa" w:w="3402"/>
            <w:shd w:fill="F8F6F0" w:val="clear"/>
            <w:tcBorders>
              <w:top w:val="single" w:sz="6" w:color="999999"/>
              <w:left w:val="single" w:sz="6" w:color="999999"/>
              <w:bottom w:val="single" w:sz="6" w:color="999999"/>
              <w:right w:val="single" w:sz="6" w:color="999999"/>
            </w:tcBorders>
          </w:tcPr>
          <w:p>
            <w:r/>
            <w:r>
              <w:rPr>
                <w:sz w:val="20"/>
              </w:rPr>
              <w:t>Logs RGPD spécifiques (CNIL doctrine)</w:t>
            </w:r>
          </w:p>
        </w:tc>
        <w:tc>
          <w:tcPr>
            <w:tcW w:type="dxa" w:w="1701"/>
            <w:shd w:fill="F8F6F0" w:val="clear"/>
            <w:tcBorders>
              <w:top w:val="single" w:sz="6" w:color="999999"/>
              <w:left w:val="single" w:sz="6" w:color="999999"/>
              <w:bottom w:val="single" w:sz="6" w:color="999999"/>
              <w:right w:val="single" w:sz="6" w:color="999999"/>
            </w:tcBorders>
          </w:tcPr>
          <w:p>
            <w:r/>
            <w:r>
              <w:rPr>
                <w:sz w:val="20"/>
              </w:rPr>
              <w:t>6 mois</w:t>
            </w:r>
          </w:p>
        </w:tc>
        <w:tc>
          <w:tcPr>
            <w:tcW w:type="dxa" w:w="1701"/>
            <w:shd w:fill="F8F6F0" w:val="clear"/>
            <w:tcBorders>
              <w:top w:val="single" w:sz="6" w:color="999999"/>
              <w:left w:val="single" w:sz="6" w:color="999999"/>
              <w:bottom w:val="single" w:sz="6" w:color="999999"/>
              <w:right w:val="single" w:sz="6" w:color="999999"/>
            </w:tcBorders>
          </w:tcPr>
          <w:p>
            <w:r/>
            <w:r>
              <w:rPr>
                <w:sz w:val="20"/>
              </w:rPr>
              <w:t>0</w:t>
            </w:r>
          </w:p>
        </w:tc>
        <w:tc>
          <w:tcPr>
            <w:tcW w:type="dxa" w:w="1701"/>
            <w:shd w:fill="F8F6F0" w:val="clear"/>
            <w:tcBorders>
              <w:top w:val="single" w:sz="6" w:color="999999"/>
              <w:left w:val="single" w:sz="6" w:color="999999"/>
              <w:bottom w:val="single" w:sz="6" w:color="999999"/>
              <w:right w:val="single" w:sz="6" w:color="999999"/>
            </w:tcBorders>
          </w:tcPr>
          <w:p>
            <w:r/>
            <w:r>
              <w:rPr>
                <w:sz w:val="20"/>
              </w:rPr>
              <w:t>6 mois</w:t>
            </w:r>
          </w:p>
        </w:tc>
      </w:tr>
      <w:tr>
        <w:tc>
          <w:tcPr>
            <w:tcW w:type="dxa" w:w="3402"/>
            <w:tcBorders>
              <w:top w:val="single" w:sz="6" w:color="999999"/>
              <w:left w:val="single" w:sz="6" w:color="999999"/>
              <w:bottom w:val="single" w:sz="6" w:color="999999"/>
              <w:right w:val="single" w:sz="6" w:color="999999"/>
            </w:tcBorders>
          </w:tcPr>
          <w:p>
            <w:r/>
            <w:r>
              <w:rPr>
                <w:sz w:val="20"/>
              </w:rPr>
              <w:t>Logs preuve judiciaire (article 6 LCEN)</w:t>
            </w:r>
          </w:p>
        </w:tc>
        <w:tc>
          <w:tcPr>
            <w:tcW w:type="dxa" w:w="1701"/>
            <w:tcBorders>
              <w:top w:val="single" w:sz="6" w:color="999999"/>
              <w:left w:val="single" w:sz="6" w:color="999999"/>
              <w:bottom w:val="single" w:sz="6" w:color="999999"/>
              <w:right w:val="single" w:sz="6" w:color="999999"/>
            </w:tcBorders>
          </w:tcPr>
          <w:p>
            <w:r/>
            <w:r>
              <w:rPr>
                <w:sz w:val="20"/>
              </w:rPr>
              <w:t>1 an</w:t>
            </w:r>
          </w:p>
        </w:tc>
        <w:tc>
          <w:tcPr>
            <w:tcW w:type="dxa" w:w="1701"/>
            <w:tcBorders>
              <w:top w:val="single" w:sz="6" w:color="999999"/>
              <w:left w:val="single" w:sz="6" w:color="999999"/>
              <w:bottom w:val="single" w:sz="6" w:color="999999"/>
              <w:right w:val="single" w:sz="6" w:color="999999"/>
            </w:tcBorders>
          </w:tcPr>
          <w:p>
            <w:r/>
            <w:r>
              <w:rPr>
                <w:sz w:val="20"/>
              </w:rPr>
              <w:t>0</w:t>
            </w:r>
          </w:p>
        </w:tc>
        <w:tc>
          <w:tcPr>
            <w:tcW w:type="dxa" w:w="1701"/>
            <w:tcBorders>
              <w:top w:val="single" w:sz="6" w:color="999999"/>
              <w:left w:val="single" w:sz="6" w:color="999999"/>
              <w:bottom w:val="single" w:sz="6" w:color="999999"/>
              <w:right w:val="single" w:sz="6" w:color="999999"/>
            </w:tcBorders>
          </w:tcPr>
          <w:p>
            <w:r/>
            <w:r>
              <w:rPr>
                <w:sz w:val="20"/>
              </w:rPr>
              <w:t>1 an minimum</w:t>
            </w:r>
          </w:p>
        </w:tc>
      </w:tr>
    </w:tbl>
    <w:tbl>
      <w:tblPr>
        <w:tblW w:type="auto" w:w="0"/>
        <w:tblLook w:firstColumn="1" w:firstRow="1" w:lastColumn="0" w:lastRow="0" w:noHBand="0" w:noVBand="1" w:val="04A0"/>
      </w:tblPr>
      <w:tblGrid>
        <w:gridCol w:w="9972"/>
      </w:tblGrid>
      <w:tr>
        <w:tc>
          <w:tcPr>
            <w:tcW w:type="dxa" w:w="9972"/>
            <w:shd w:fill="F4F1EA" w:val="clear"/>
            <w:tcBorders>
              <w:top w:val="single" w:sz="6" w:color="C9A961"/>
              <w:left w:val="single" w:sz="6" w:color="C9A961"/>
              <w:bottom w:val="single" w:sz="6" w:color="C9A961"/>
              <w:right w:val="single" w:sz="6" w:color="C9A961"/>
            </w:tcBorders>
          </w:tcPr>
          <w:p>
            <w:r/>
            <w:r>
              <w:rPr>
                <w:b/>
                <w:color w:val="C9A961"/>
                <w:sz w:val="20"/>
              </w:rPr>
              <w:t xml:space="preserve">Conformité RGPD — </w:t>
            </w:r>
            <w:r>
              <w:rPr>
                <w:i/>
                <w:color w:val="222222"/>
                <w:sz w:val="20"/>
              </w:rPr>
              <w:t>La conservation des logs constitue un traitement de données à caractère personnel. Elle doit être justifiée (article 6 RGPD), proportionnée (article 5) et limitée dans le temps. Toute durée supérieure à 1 an pour des logs identifiants nominatifs doit être motivée auprès du DPO.</w:t>
            </w:r>
          </w:p>
        </w:tc>
      </w:tr>
    </w:tbl>
    <w:p>
      <w:pPr>
        <w:keepNext/>
        <w:spacing w:before="360" w:after="160"/>
        <w:pBdr>
          <w:bottom w:val="single" w:sz="6" w:color="C9A961"/>
        </w:pBdr>
      </w:pPr>
      <w:r>
        <w:rPr>
          <w:b/>
          <w:color w:val="1F3A5F"/>
          <w:sz w:val="32"/>
        </w:rPr>
        <w:t>6  Use cases SIEM et règles de corrélation</w:t>
      </w:r>
    </w:p>
    <w:p>
      <w:pPr>
        <w:jc w:val="both"/>
      </w:pPr>
      <w:r>
        <w:rPr>
          <w:b w:val="0"/>
          <w:i w:val="0"/>
          <w:sz w:val="22"/>
        </w:rPr>
        <w:t>Les use cases SIEM sont cartographiés sur MITRE ATT&amp;CK. Liste minimale obligatoire :</w:t>
      </w:r>
    </w:p>
    <w:tbl>
      <w:tblPr>
        <w:tblW w:type="auto" w:w="0"/>
        <w:jc w:val="center"/>
        <w:tblLook w:firstColumn="1" w:firstRow="1" w:lastColumn="0" w:lastRow="0" w:noHBand="0" w:noVBand="1" w:val="04A0"/>
      </w:tblPr>
      <w:tblGrid>
        <w:gridCol w:w="2493"/>
        <w:gridCol w:w="2493"/>
        <w:gridCol w:w="2493"/>
        <w:gridCol w:w="2493"/>
      </w:tblGrid>
      <w:tr>
        <w:tc>
          <w:tcPr>
            <w:tcW w:type="dxa" w:w="850"/>
            <w:shd w:fill="1F3A5F" w:val="clear"/>
            <w:tcBorders>
              <w:top w:val="single" w:sz="8" w:color="1F3A5F"/>
              <w:left w:val="single" w:sz="8" w:color="1F3A5F"/>
              <w:bottom w:val="single" w:sz="8" w:color="1F3A5F"/>
              <w:right w:val="single" w:sz="8" w:color="1F3A5F"/>
            </w:tcBorders>
          </w:tcPr>
          <w:p>
            <w:pPr>
              <w:jc w:val="center"/>
            </w:pPr>
            <w:r/>
            <w:r>
              <w:rPr>
                <w:b/>
                <w:color w:val="FFFFFF"/>
                <w:sz w:val="20"/>
              </w:rPr>
              <w:t>ID</w:t>
            </w:r>
          </w:p>
        </w:tc>
        <w:tc>
          <w:tcPr>
            <w:tcW w:type="dxa" w:w="3402"/>
            <w:shd w:fill="1F3A5F" w:val="clear"/>
            <w:tcBorders>
              <w:top w:val="single" w:sz="8" w:color="1F3A5F"/>
              <w:left w:val="single" w:sz="8" w:color="1F3A5F"/>
              <w:bottom w:val="single" w:sz="8" w:color="1F3A5F"/>
              <w:right w:val="single" w:sz="8" w:color="1F3A5F"/>
            </w:tcBorders>
          </w:tcPr>
          <w:p>
            <w:pPr>
              <w:jc w:val="center"/>
            </w:pPr>
            <w:r/>
            <w:r>
              <w:rPr>
                <w:b/>
                <w:color w:val="FFFFFF"/>
                <w:sz w:val="20"/>
              </w:rPr>
              <w:t>Use case</w:t>
            </w:r>
          </w:p>
        </w:tc>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ATT&amp;CK Tactic</w:t>
            </w:r>
          </w:p>
        </w:tc>
        <w:tc>
          <w:tcPr>
            <w:tcW w:type="dxa" w:w="1417"/>
            <w:shd w:fill="1F3A5F" w:val="clear"/>
            <w:tcBorders>
              <w:top w:val="single" w:sz="8" w:color="1F3A5F"/>
              <w:left w:val="single" w:sz="8" w:color="1F3A5F"/>
              <w:bottom w:val="single" w:sz="8" w:color="1F3A5F"/>
              <w:right w:val="single" w:sz="8" w:color="1F3A5F"/>
            </w:tcBorders>
          </w:tcPr>
          <w:p>
            <w:pPr>
              <w:jc w:val="center"/>
            </w:pPr>
            <w:r/>
            <w:r>
              <w:rPr>
                <w:b/>
                <w:color w:val="FFFFFF"/>
                <w:sz w:val="20"/>
              </w:rPr>
              <w:t>Priorité</w:t>
            </w:r>
          </w:p>
        </w:tc>
      </w:tr>
      <w:tr>
        <w:tc>
          <w:tcPr>
            <w:tcW w:type="dxa" w:w="850"/>
            <w:tcBorders>
              <w:top w:val="single" w:sz="6" w:color="999999"/>
              <w:left w:val="single" w:sz="6" w:color="999999"/>
              <w:bottom w:val="single" w:sz="6" w:color="999999"/>
              <w:right w:val="single" w:sz="6" w:color="999999"/>
            </w:tcBorders>
          </w:tcPr>
          <w:p>
            <w:r/>
            <w:r>
              <w:rPr>
                <w:sz w:val="20"/>
              </w:rPr>
              <w:t>UC-001</w:t>
            </w:r>
          </w:p>
        </w:tc>
        <w:tc>
          <w:tcPr>
            <w:tcW w:type="dxa" w:w="3402"/>
            <w:tcBorders>
              <w:top w:val="single" w:sz="6" w:color="999999"/>
              <w:left w:val="single" w:sz="6" w:color="999999"/>
              <w:bottom w:val="single" w:sz="6" w:color="999999"/>
              <w:right w:val="single" w:sz="6" w:color="999999"/>
            </w:tcBorders>
          </w:tcPr>
          <w:p>
            <w:r/>
            <w:r>
              <w:rPr>
                <w:sz w:val="20"/>
              </w:rPr>
              <w:t>Force brute / spray AD</w:t>
            </w:r>
          </w:p>
        </w:tc>
        <w:tc>
          <w:tcPr>
            <w:tcW w:type="dxa" w:w="2268"/>
            <w:tcBorders>
              <w:top w:val="single" w:sz="6" w:color="999999"/>
              <w:left w:val="single" w:sz="6" w:color="999999"/>
              <w:bottom w:val="single" w:sz="6" w:color="999999"/>
              <w:right w:val="single" w:sz="6" w:color="999999"/>
            </w:tcBorders>
          </w:tcPr>
          <w:p>
            <w:r/>
            <w:r>
              <w:rPr>
                <w:sz w:val="20"/>
              </w:rPr>
              <w:t>T1110 — Credential Access</w:t>
            </w:r>
          </w:p>
        </w:tc>
        <w:tc>
          <w:tcPr>
            <w:tcW w:type="dxa" w:w="1417"/>
            <w:tcBorders>
              <w:top w:val="single" w:sz="6" w:color="999999"/>
              <w:left w:val="single" w:sz="6" w:color="999999"/>
              <w:bottom w:val="single" w:sz="6" w:color="999999"/>
              <w:right w:val="single" w:sz="6" w:color="999999"/>
            </w:tcBorders>
          </w:tcPr>
          <w:p>
            <w:r/>
            <w:r>
              <w:rPr>
                <w:sz w:val="20"/>
              </w:rPr>
              <w:t>Haute</w:t>
            </w:r>
          </w:p>
        </w:tc>
      </w:tr>
      <w:tr>
        <w:tc>
          <w:tcPr>
            <w:tcW w:type="dxa" w:w="850"/>
            <w:shd w:fill="F8F6F0" w:val="clear"/>
            <w:tcBorders>
              <w:top w:val="single" w:sz="6" w:color="999999"/>
              <w:left w:val="single" w:sz="6" w:color="999999"/>
              <w:bottom w:val="single" w:sz="6" w:color="999999"/>
              <w:right w:val="single" w:sz="6" w:color="999999"/>
            </w:tcBorders>
          </w:tcPr>
          <w:p>
            <w:r/>
            <w:r>
              <w:rPr>
                <w:sz w:val="20"/>
              </w:rPr>
              <w:t>UC-002</w:t>
            </w:r>
          </w:p>
        </w:tc>
        <w:tc>
          <w:tcPr>
            <w:tcW w:type="dxa" w:w="3402"/>
            <w:shd w:fill="F8F6F0" w:val="clear"/>
            <w:tcBorders>
              <w:top w:val="single" w:sz="6" w:color="999999"/>
              <w:left w:val="single" w:sz="6" w:color="999999"/>
              <w:bottom w:val="single" w:sz="6" w:color="999999"/>
              <w:right w:val="single" w:sz="6" w:color="999999"/>
            </w:tcBorders>
          </w:tcPr>
          <w:p>
            <w:r/>
            <w:r>
              <w:rPr>
                <w:sz w:val="20"/>
              </w:rPr>
              <w:t>Connexion admin hors heures ouvrées</w:t>
            </w:r>
          </w:p>
        </w:tc>
        <w:tc>
          <w:tcPr>
            <w:tcW w:type="dxa" w:w="2268"/>
            <w:shd w:fill="F8F6F0" w:val="clear"/>
            <w:tcBorders>
              <w:top w:val="single" w:sz="6" w:color="999999"/>
              <w:left w:val="single" w:sz="6" w:color="999999"/>
              <w:bottom w:val="single" w:sz="6" w:color="999999"/>
              <w:right w:val="single" w:sz="6" w:color="999999"/>
            </w:tcBorders>
          </w:tcPr>
          <w:p>
            <w:r/>
            <w:r>
              <w:rPr>
                <w:sz w:val="20"/>
              </w:rPr>
              <w:t>TA0004 — Privilege Escalation</w:t>
            </w:r>
          </w:p>
        </w:tc>
        <w:tc>
          <w:tcPr>
            <w:tcW w:type="dxa" w:w="1417"/>
            <w:shd w:fill="F8F6F0" w:val="clear"/>
            <w:tcBorders>
              <w:top w:val="single" w:sz="6" w:color="999999"/>
              <w:left w:val="single" w:sz="6" w:color="999999"/>
              <w:bottom w:val="single" w:sz="6" w:color="999999"/>
              <w:right w:val="single" w:sz="6" w:color="999999"/>
            </w:tcBorders>
          </w:tcPr>
          <w:p>
            <w:r/>
            <w:r>
              <w:rPr>
                <w:sz w:val="20"/>
              </w:rPr>
              <w:t>Haute</w:t>
            </w:r>
          </w:p>
        </w:tc>
      </w:tr>
      <w:tr>
        <w:tc>
          <w:tcPr>
            <w:tcW w:type="dxa" w:w="850"/>
            <w:tcBorders>
              <w:top w:val="single" w:sz="6" w:color="999999"/>
              <w:left w:val="single" w:sz="6" w:color="999999"/>
              <w:bottom w:val="single" w:sz="6" w:color="999999"/>
              <w:right w:val="single" w:sz="6" w:color="999999"/>
            </w:tcBorders>
          </w:tcPr>
          <w:p>
            <w:r/>
            <w:r>
              <w:rPr>
                <w:sz w:val="20"/>
              </w:rPr>
              <w:t>UC-003</w:t>
            </w:r>
          </w:p>
        </w:tc>
        <w:tc>
          <w:tcPr>
            <w:tcW w:type="dxa" w:w="3402"/>
            <w:tcBorders>
              <w:top w:val="single" w:sz="6" w:color="999999"/>
              <w:left w:val="single" w:sz="6" w:color="999999"/>
              <w:bottom w:val="single" w:sz="6" w:color="999999"/>
              <w:right w:val="single" w:sz="6" w:color="999999"/>
            </w:tcBorders>
          </w:tcPr>
          <w:p>
            <w:r/>
            <w:r>
              <w:rPr>
                <w:sz w:val="20"/>
              </w:rPr>
              <w:t>Création nouvel admin sans ticket</w:t>
            </w:r>
          </w:p>
        </w:tc>
        <w:tc>
          <w:tcPr>
            <w:tcW w:type="dxa" w:w="2268"/>
            <w:tcBorders>
              <w:top w:val="single" w:sz="6" w:color="999999"/>
              <w:left w:val="single" w:sz="6" w:color="999999"/>
              <w:bottom w:val="single" w:sz="6" w:color="999999"/>
              <w:right w:val="single" w:sz="6" w:color="999999"/>
            </w:tcBorders>
          </w:tcPr>
          <w:p>
            <w:r/>
            <w:r>
              <w:rPr>
                <w:sz w:val="20"/>
              </w:rPr>
              <w:t>T1136 — Persistence</w:t>
            </w:r>
          </w:p>
        </w:tc>
        <w:tc>
          <w:tcPr>
            <w:tcW w:type="dxa" w:w="1417"/>
            <w:tcBorders>
              <w:top w:val="single" w:sz="6" w:color="999999"/>
              <w:left w:val="single" w:sz="6" w:color="999999"/>
              <w:bottom w:val="single" w:sz="6" w:color="999999"/>
              <w:right w:val="single" w:sz="6" w:color="999999"/>
            </w:tcBorders>
          </w:tcPr>
          <w:p>
            <w:r/>
            <w:r>
              <w:rPr>
                <w:sz w:val="20"/>
              </w:rPr>
              <w:t>Critique</w:t>
            </w:r>
          </w:p>
        </w:tc>
      </w:tr>
      <w:tr>
        <w:tc>
          <w:tcPr>
            <w:tcW w:type="dxa" w:w="850"/>
            <w:shd w:fill="F8F6F0" w:val="clear"/>
            <w:tcBorders>
              <w:top w:val="single" w:sz="6" w:color="999999"/>
              <w:left w:val="single" w:sz="6" w:color="999999"/>
              <w:bottom w:val="single" w:sz="6" w:color="999999"/>
              <w:right w:val="single" w:sz="6" w:color="999999"/>
            </w:tcBorders>
          </w:tcPr>
          <w:p>
            <w:r/>
            <w:r>
              <w:rPr>
                <w:sz w:val="20"/>
              </w:rPr>
              <w:t>UC-004</w:t>
            </w:r>
          </w:p>
        </w:tc>
        <w:tc>
          <w:tcPr>
            <w:tcW w:type="dxa" w:w="3402"/>
            <w:shd w:fill="F8F6F0" w:val="clear"/>
            <w:tcBorders>
              <w:top w:val="single" w:sz="6" w:color="999999"/>
              <w:left w:val="single" w:sz="6" w:color="999999"/>
              <w:bottom w:val="single" w:sz="6" w:color="999999"/>
              <w:right w:val="single" w:sz="6" w:color="999999"/>
            </w:tcBorders>
          </w:tcPr>
          <w:p>
            <w:r/>
            <w:r>
              <w:rPr>
                <w:sz w:val="20"/>
              </w:rPr>
              <w:t>Exécution PowerShell encodé</w:t>
            </w:r>
          </w:p>
        </w:tc>
        <w:tc>
          <w:tcPr>
            <w:tcW w:type="dxa" w:w="2268"/>
            <w:shd w:fill="F8F6F0" w:val="clear"/>
            <w:tcBorders>
              <w:top w:val="single" w:sz="6" w:color="999999"/>
              <w:left w:val="single" w:sz="6" w:color="999999"/>
              <w:bottom w:val="single" w:sz="6" w:color="999999"/>
              <w:right w:val="single" w:sz="6" w:color="999999"/>
            </w:tcBorders>
          </w:tcPr>
          <w:p>
            <w:r/>
            <w:r>
              <w:rPr>
                <w:sz w:val="20"/>
              </w:rPr>
              <w:t>T1059.001 — Execution</w:t>
            </w:r>
          </w:p>
        </w:tc>
        <w:tc>
          <w:tcPr>
            <w:tcW w:type="dxa" w:w="1417"/>
            <w:shd w:fill="F8F6F0" w:val="clear"/>
            <w:tcBorders>
              <w:top w:val="single" w:sz="6" w:color="999999"/>
              <w:left w:val="single" w:sz="6" w:color="999999"/>
              <w:bottom w:val="single" w:sz="6" w:color="999999"/>
              <w:right w:val="single" w:sz="6" w:color="999999"/>
            </w:tcBorders>
          </w:tcPr>
          <w:p>
            <w:r/>
            <w:r>
              <w:rPr>
                <w:sz w:val="20"/>
              </w:rPr>
              <w:t>Haute</w:t>
            </w:r>
          </w:p>
        </w:tc>
      </w:tr>
      <w:tr>
        <w:tc>
          <w:tcPr>
            <w:tcW w:type="dxa" w:w="850"/>
            <w:tcBorders>
              <w:top w:val="single" w:sz="6" w:color="999999"/>
              <w:left w:val="single" w:sz="6" w:color="999999"/>
              <w:bottom w:val="single" w:sz="6" w:color="999999"/>
              <w:right w:val="single" w:sz="6" w:color="999999"/>
            </w:tcBorders>
          </w:tcPr>
          <w:p>
            <w:r/>
            <w:r>
              <w:rPr>
                <w:sz w:val="20"/>
              </w:rPr>
              <w:t>UC-005</w:t>
            </w:r>
          </w:p>
        </w:tc>
        <w:tc>
          <w:tcPr>
            <w:tcW w:type="dxa" w:w="3402"/>
            <w:tcBorders>
              <w:top w:val="single" w:sz="6" w:color="999999"/>
              <w:left w:val="single" w:sz="6" w:color="999999"/>
              <w:bottom w:val="single" w:sz="6" w:color="999999"/>
              <w:right w:val="single" w:sz="6" w:color="999999"/>
            </w:tcBorders>
          </w:tcPr>
          <w:p>
            <w:r/>
            <w:r>
              <w:rPr>
                <w:sz w:val="20"/>
              </w:rPr>
              <w:t>Désactivation EDR ou logs</w:t>
            </w:r>
          </w:p>
        </w:tc>
        <w:tc>
          <w:tcPr>
            <w:tcW w:type="dxa" w:w="2268"/>
            <w:tcBorders>
              <w:top w:val="single" w:sz="6" w:color="999999"/>
              <w:left w:val="single" w:sz="6" w:color="999999"/>
              <w:bottom w:val="single" w:sz="6" w:color="999999"/>
              <w:right w:val="single" w:sz="6" w:color="999999"/>
            </w:tcBorders>
          </w:tcPr>
          <w:p>
            <w:r/>
            <w:r>
              <w:rPr>
                <w:sz w:val="20"/>
              </w:rPr>
              <w:t>T1562 — Defense Evasion</w:t>
            </w:r>
          </w:p>
        </w:tc>
        <w:tc>
          <w:tcPr>
            <w:tcW w:type="dxa" w:w="1417"/>
            <w:tcBorders>
              <w:top w:val="single" w:sz="6" w:color="999999"/>
              <w:left w:val="single" w:sz="6" w:color="999999"/>
              <w:bottom w:val="single" w:sz="6" w:color="999999"/>
              <w:right w:val="single" w:sz="6" w:color="999999"/>
            </w:tcBorders>
          </w:tcPr>
          <w:p>
            <w:r/>
            <w:r>
              <w:rPr>
                <w:sz w:val="20"/>
              </w:rPr>
              <w:t>Critique</w:t>
            </w:r>
          </w:p>
        </w:tc>
      </w:tr>
      <w:tr>
        <w:tc>
          <w:tcPr>
            <w:tcW w:type="dxa" w:w="850"/>
            <w:shd w:fill="F8F6F0" w:val="clear"/>
            <w:tcBorders>
              <w:top w:val="single" w:sz="6" w:color="999999"/>
              <w:left w:val="single" w:sz="6" w:color="999999"/>
              <w:bottom w:val="single" w:sz="6" w:color="999999"/>
              <w:right w:val="single" w:sz="6" w:color="999999"/>
            </w:tcBorders>
          </w:tcPr>
          <w:p>
            <w:r/>
            <w:r>
              <w:rPr>
                <w:sz w:val="20"/>
              </w:rPr>
              <w:t>UC-006</w:t>
            </w:r>
          </w:p>
        </w:tc>
        <w:tc>
          <w:tcPr>
            <w:tcW w:type="dxa" w:w="3402"/>
            <w:shd w:fill="F8F6F0" w:val="clear"/>
            <w:tcBorders>
              <w:top w:val="single" w:sz="6" w:color="999999"/>
              <w:left w:val="single" w:sz="6" w:color="999999"/>
              <w:bottom w:val="single" w:sz="6" w:color="999999"/>
              <w:right w:val="single" w:sz="6" w:color="999999"/>
            </w:tcBorders>
          </w:tcPr>
          <w:p>
            <w:r/>
            <w:r>
              <w:rPr>
                <w:sz w:val="20"/>
              </w:rPr>
              <w:t>Mouvement latéral SMB anormal</w:t>
            </w:r>
          </w:p>
        </w:tc>
        <w:tc>
          <w:tcPr>
            <w:tcW w:type="dxa" w:w="2268"/>
            <w:shd w:fill="F8F6F0" w:val="clear"/>
            <w:tcBorders>
              <w:top w:val="single" w:sz="6" w:color="999999"/>
              <w:left w:val="single" w:sz="6" w:color="999999"/>
              <w:bottom w:val="single" w:sz="6" w:color="999999"/>
              <w:right w:val="single" w:sz="6" w:color="999999"/>
            </w:tcBorders>
          </w:tcPr>
          <w:p>
            <w:r/>
            <w:r>
              <w:rPr>
                <w:sz w:val="20"/>
              </w:rPr>
              <w:t>T1021 — Lateral Movement</w:t>
            </w:r>
          </w:p>
        </w:tc>
        <w:tc>
          <w:tcPr>
            <w:tcW w:type="dxa" w:w="1417"/>
            <w:shd w:fill="F8F6F0" w:val="clear"/>
            <w:tcBorders>
              <w:top w:val="single" w:sz="6" w:color="999999"/>
              <w:left w:val="single" w:sz="6" w:color="999999"/>
              <w:bottom w:val="single" w:sz="6" w:color="999999"/>
              <w:right w:val="single" w:sz="6" w:color="999999"/>
            </w:tcBorders>
          </w:tcPr>
          <w:p>
            <w:r/>
            <w:r>
              <w:rPr>
                <w:sz w:val="20"/>
              </w:rPr>
              <w:t>Haute</w:t>
            </w:r>
          </w:p>
        </w:tc>
      </w:tr>
      <w:tr>
        <w:tc>
          <w:tcPr>
            <w:tcW w:type="dxa" w:w="850"/>
            <w:tcBorders>
              <w:top w:val="single" w:sz="6" w:color="999999"/>
              <w:left w:val="single" w:sz="6" w:color="999999"/>
              <w:bottom w:val="single" w:sz="6" w:color="999999"/>
              <w:right w:val="single" w:sz="6" w:color="999999"/>
            </w:tcBorders>
          </w:tcPr>
          <w:p>
            <w:r/>
            <w:r>
              <w:rPr>
                <w:sz w:val="20"/>
              </w:rPr>
              <w:t>UC-007</w:t>
            </w:r>
          </w:p>
        </w:tc>
        <w:tc>
          <w:tcPr>
            <w:tcW w:type="dxa" w:w="3402"/>
            <w:tcBorders>
              <w:top w:val="single" w:sz="6" w:color="999999"/>
              <w:left w:val="single" w:sz="6" w:color="999999"/>
              <w:bottom w:val="single" w:sz="6" w:color="999999"/>
              <w:right w:val="single" w:sz="6" w:color="999999"/>
            </w:tcBorders>
          </w:tcPr>
          <w:p>
            <w:r/>
            <w:r>
              <w:rPr>
                <w:sz w:val="20"/>
              </w:rPr>
              <w:t>Exfiltration volumineuse hors heures</w:t>
            </w:r>
          </w:p>
        </w:tc>
        <w:tc>
          <w:tcPr>
            <w:tcW w:type="dxa" w:w="2268"/>
            <w:tcBorders>
              <w:top w:val="single" w:sz="6" w:color="999999"/>
              <w:left w:val="single" w:sz="6" w:color="999999"/>
              <w:bottom w:val="single" w:sz="6" w:color="999999"/>
              <w:right w:val="single" w:sz="6" w:color="999999"/>
            </w:tcBorders>
          </w:tcPr>
          <w:p>
            <w:r/>
            <w:r>
              <w:rPr>
                <w:sz w:val="20"/>
              </w:rPr>
              <w:t>T1041 — Exfiltration</w:t>
            </w:r>
          </w:p>
        </w:tc>
        <w:tc>
          <w:tcPr>
            <w:tcW w:type="dxa" w:w="1417"/>
            <w:tcBorders>
              <w:top w:val="single" w:sz="6" w:color="999999"/>
              <w:left w:val="single" w:sz="6" w:color="999999"/>
              <w:bottom w:val="single" w:sz="6" w:color="999999"/>
              <w:right w:val="single" w:sz="6" w:color="999999"/>
            </w:tcBorders>
          </w:tcPr>
          <w:p>
            <w:r/>
            <w:r>
              <w:rPr>
                <w:sz w:val="20"/>
              </w:rPr>
              <w:t>Critique</w:t>
            </w:r>
          </w:p>
        </w:tc>
      </w:tr>
      <w:tr>
        <w:tc>
          <w:tcPr>
            <w:tcW w:type="dxa" w:w="850"/>
            <w:shd w:fill="F8F6F0" w:val="clear"/>
            <w:tcBorders>
              <w:top w:val="single" w:sz="6" w:color="999999"/>
              <w:left w:val="single" w:sz="6" w:color="999999"/>
              <w:bottom w:val="single" w:sz="6" w:color="999999"/>
              <w:right w:val="single" w:sz="6" w:color="999999"/>
            </w:tcBorders>
          </w:tcPr>
          <w:p>
            <w:r/>
            <w:r>
              <w:rPr>
                <w:sz w:val="20"/>
              </w:rPr>
              <w:t>UC-008</w:t>
            </w:r>
          </w:p>
        </w:tc>
        <w:tc>
          <w:tcPr>
            <w:tcW w:type="dxa" w:w="3402"/>
            <w:shd w:fill="F8F6F0" w:val="clear"/>
            <w:tcBorders>
              <w:top w:val="single" w:sz="6" w:color="999999"/>
              <w:left w:val="single" w:sz="6" w:color="999999"/>
              <w:bottom w:val="single" w:sz="6" w:color="999999"/>
              <w:right w:val="single" w:sz="6" w:color="999999"/>
            </w:tcBorders>
          </w:tcPr>
          <w:p>
            <w:r/>
            <w:r>
              <w:rPr>
                <w:sz w:val="20"/>
              </w:rPr>
              <w:t>Pic suppression fichiers (ransomware)</w:t>
            </w:r>
          </w:p>
        </w:tc>
        <w:tc>
          <w:tcPr>
            <w:tcW w:type="dxa" w:w="2268"/>
            <w:shd w:fill="F8F6F0" w:val="clear"/>
            <w:tcBorders>
              <w:top w:val="single" w:sz="6" w:color="999999"/>
              <w:left w:val="single" w:sz="6" w:color="999999"/>
              <w:bottom w:val="single" w:sz="6" w:color="999999"/>
              <w:right w:val="single" w:sz="6" w:color="999999"/>
            </w:tcBorders>
          </w:tcPr>
          <w:p>
            <w:r/>
            <w:r>
              <w:rPr>
                <w:sz w:val="20"/>
              </w:rPr>
              <w:t>T1486 — Impact</w:t>
            </w:r>
          </w:p>
        </w:tc>
        <w:tc>
          <w:tcPr>
            <w:tcW w:type="dxa" w:w="1417"/>
            <w:shd w:fill="F8F6F0" w:val="clear"/>
            <w:tcBorders>
              <w:top w:val="single" w:sz="6" w:color="999999"/>
              <w:left w:val="single" w:sz="6" w:color="999999"/>
              <w:bottom w:val="single" w:sz="6" w:color="999999"/>
              <w:right w:val="single" w:sz="6" w:color="999999"/>
            </w:tcBorders>
          </w:tcPr>
          <w:p>
            <w:r/>
            <w:r>
              <w:rPr>
                <w:sz w:val="20"/>
              </w:rPr>
              <w:t>Critique</w:t>
            </w:r>
          </w:p>
        </w:tc>
      </w:tr>
      <w:tr>
        <w:tc>
          <w:tcPr>
            <w:tcW w:type="dxa" w:w="850"/>
            <w:tcBorders>
              <w:top w:val="single" w:sz="6" w:color="999999"/>
              <w:left w:val="single" w:sz="6" w:color="999999"/>
              <w:bottom w:val="single" w:sz="6" w:color="999999"/>
              <w:right w:val="single" w:sz="6" w:color="999999"/>
            </w:tcBorders>
          </w:tcPr>
          <w:p>
            <w:r/>
            <w:r>
              <w:rPr>
                <w:sz w:val="20"/>
              </w:rPr>
              <w:t>UC-009</w:t>
            </w:r>
          </w:p>
        </w:tc>
        <w:tc>
          <w:tcPr>
            <w:tcW w:type="dxa" w:w="3402"/>
            <w:tcBorders>
              <w:top w:val="single" w:sz="6" w:color="999999"/>
              <w:left w:val="single" w:sz="6" w:color="999999"/>
              <w:bottom w:val="single" w:sz="6" w:color="999999"/>
              <w:right w:val="single" w:sz="6" w:color="999999"/>
            </w:tcBorders>
          </w:tcPr>
          <w:p>
            <w:r/>
            <w:r>
              <w:rPr>
                <w:sz w:val="20"/>
              </w:rPr>
              <w:t>Login impossible voyage (geo)</w:t>
            </w:r>
          </w:p>
        </w:tc>
        <w:tc>
          <w:tcPr>
            <w:tcW w:type="dxa" w:w="2268"/>
            <w:tcBorders>
              <w:top w:val="single" w:sz="6" w:color="999999"/>
              <w:left w:val="single" w:sz="6" w:color="999999"/>
              <w:bottom w:val="single" w:sz="6" w:color="999999"/>
              <w:right w:val="single" w:sz="6" w:color="999999"/>
            </w:tcBorders>
          </w:tcPr>
          <w:p>
            <w:r/>
            <w:r>
              <w:rPr>
                <w:sz w:val="20"/>
              </w:rPr>
              <w:t>T1078 — Initial Access</w:t>
            </w:r>
          </w:p>
        </w:tc>
        <w:tc>
          <w:tcPr>
            <w:tcW w:type="dxa" w:w="1417"/>
            <w:tcBorders>
              <w:top w:val="single" w:sz="6" w:color="999999"/>
              <w:left w:val="single" w:sz="6" w:color="999999"/>
              <w:bottom w:val="single" w:sz="6" w:color="999999"/>
              <w:right w:val="single" w:sz="6" w:color="999999"/>
            </w:tcBorders>
          </w:tcPr>
          <w:p>
            <w:r/>
            <w:r>
              <w:rPr>
                <w:sz w:val="20"/>
              </w:rPr>
              <w:t>Haute</w:t>
            </w:r>
          </w:p>
        </w:tc>
      </w:tr>
      <w:tr>
        <w:tc>
          <w:tcPr>
            <w:tcW w:type="dxa" w:w="850"/>
            <w:shd w:fill="F8F6F0" w:val="clear"/>
            <w:tcBorders>
              <w:top w:val="single" w:sz="6" w:color="999999"/>
              <w:left w:val="single" w:sz="6" w:color="999999"/>
              <w:bottom w:val="single" w:sz="6" w:color="999999"/>
              <w:right w:val="single" w:sz="6" w:color="999999"/>
            </w:tcBorders>
          </w:tcPr>
          <w:p>
            <w:r/>
            <w:r>
              <w:rPr>
                <w:sz w:val="20"/>
              </w:rPr>
              <w:t>UC-010</w:t>
            </w:r>
          </w:p>
        </w:tc>
        <w:tc>
          <w:tcPr>
            <w:tcW w:type="dxa" w:w="3402"/>
            <w:shd w:fill="F8F6F0" w:val="clear"/>
            <w:tcBorders>
              <w:top w:val="single" w:sz="6" w:color="999999"/>
              <w:left w:val="single" w:sz="6" w:color="999999"/>
              <w:bottom w:val="single" w:sz="6" w:color="999999"/>
              <w:right w:val="single" w:sz="6" w:color="999999"/>
            </w:tcBorders>
          </w:tcPr>
          <w:p>
            <w:r/>
            <w:r>
              <w:rPr>
                <w:sz w:val="20"/>
              </w:rPr>
              <w:t>Accès massif S3/Blob lecture</w:t>
            </w:r>
          </w:p>
        </w:tc>
        <w:tc>
          <w:tcPr>
            <w:tcW w:type="dxa" w:w="2268"/>
            <w:shd w:fill="F8F6F0" w:val="clear"/>
            <w:tcBorders>
              <w:top w:val="single" w:sz="6" w:color="999999"/>
              <w:left w:val="single" w:sz="6" w:color="999999"/>
              <w:bottom w:val="single" w:sz="6" w:color="999999"/>
              <w:right w:val="single" w:sz="6" w:color="999999"/>
            </w:tcBorders>
          </w:tcPr>
          <w:p>
            <w:r/>
            <w:r>
              <w:rPr>
                <w:sz w:val="20"/>
              </w:rPr>
              <w:t>T1530 — Cloud Storage</w:t>
            </w:r>
          </w:p>
        </w:tc>
        <w:tc>
          <w:tcPr>
            <w:tcW w:type="dxa" w:w="1417"/>
            <w:shd w:fill="F8F6F0" w:val="clear"/>
            <w:tcBorders>
              <w:top w:val="single" w:sz="6" w:color="999999"/>
              <w:left w:val="single" w:sz="6" w:color="999999"/>
              <w:bottom w:val="single" w:sz="6" w:color="999999"/>
              <w:right w:val="single" w:sz="6" w:color="999999"/>
            </w:tcBorders>
          </w:tcPr>
          <w:p>
            <w:r/>
            <w:r>
              <w:rPr>
                <w:sz w:val="20"/>
              </w:rPr>
              <w:t>Haute</w:t>
            </w:r>
          </w:p>
        </w:tc>
      </w:tr>
      <w:tr>
        <w:tc>
          <w:tcPr>
            <w:tcW w:type="dxa" w:w="850"/>
            <w:tcBorders>
              <w:top w:val="single" w:sz="6" w:color="999999"/>
              <w:left w:val="single" w:sz="6" w:color="999999"/>
              <w:bottom w:val="single" w:sz="6" w:color="999999"/>
              <w:right w:val="single" w:sz="6" w:color="999999"/>
            </w:tcBorders>
          </w:tcPr>
          <w:p>
            <w:r/>
            <w:r>
              <w:rPr>
                <w:sz w:val="20"/>
              </w:rPr>
              <w:t>UC-011</w:t>
            </w:r>
          </w:p>
        </w:tc>
        <w:tc>
          <w:tcPr>
            <w:tcW w:type="dxa" w:w="3402"/>
            <w:tcBorders>
              <w:top w:val="single" w:sz="6" w:color="999999"/>
              <w:left w:val="single" w:sz="6" w:color="999999"/>
              <w:bottom w:val="single" w:sz="6" w:color="999999"/>
              <w:right w:val="single" w:sz="6" w:color="999999"/>
            </w:tcBorders>
          </w:tcPr>
          <w:p>
            <w:r/>
            <w:r>
              <w:rPr>
                <w:sz w:val="20"/>
              </w:rPr>
              <w:t>Modification MFA d'un admin</w:t>
            </w:r>
          </w:p>
        </w:tc>
        <w:tc>
          <w:tcPr>
            <w:tcW w:type="dxa" w:w="2268"/>
            <w:tcBorders>
              <w:top w:val="single" w:sz="6" w:color="999999"/>
              <w:left w:val="single" w:sz="6" w:color="999999"/>
              <w:bottom w:val="single" w:sz="6" w:color="999999"/>
              <w:right w:val="single" w:sz="6" w:color="999999"/>
            </w:tcBorders>
          </w:tcPr>
          <w:p>
            <w:r/>
            <w:r>
              <w:rPr>
                <w:sz w:val="20"/>
              </w:rPr>
              <w:t>T1556 — Persistence</w:t>
            </w:r>
          </w:p>
        </w:tc>
        <w:tc>
          <w:tcPr>
            <w:tcW w:type="dxa" w:w="1417"/>
            <w:tcBorders>
              <w:top w:val="single" w:sz="6" w:color="999999"/>
              <w:left w:val="single" w:sz="6" w:color="999999"/>
              <w:bottom w:val="single" w:sz="6" w:color="999999"/>
              <w:right w:val="single" w:sz="6" w:color="999999"/>
            </w:tcBorders>
          </w:tcPr>
          <w:p>
            <w:r/>
            <w:r>
              <w:rPr>
                <w:sz w:val="20"/>
              </w:rPr>
              <w:t>Critique</w:t>
            </w:r>
          </w:p>
        </w:tc>
      </w:tr>
      <w:tr>
        <w:tc>
          <w:tcPr>
            <w:tcW w:type="dxa" w:w="850"/>
            <w:shd w:fill="F8F6F0" w:val="clear"/>
            <w:tcBorders>
              <w:top w:val="single" w:sz="6" w:color="999999"/>
              <w:left w:val="single" w:sz="6" w:color="999999"/>
              <w:bottom w:val="single" w:sz="6" w:color="999999"/>
              <w:right w:val="single" w:sz="6" w:color="999999"/>
            </w:tcBorders>
          </w:tcPr>
          <w:p>
            <w:r/>
            <w:r>
              <w:rPr>
                <w:sz w:val="20"/>
              </w:rPr>
              <w:t>UC-012</w:t>
            </w:r>
          </w:p>
        </w:tc>
        <w:tc>
          <w:tcPr>
            <w:tcW w:type="dxa" w:w="3402"/>
            <w:shd w:fill="F8F6F0" w:val="clear"/>
            <w:tcBorders>
              <w:top w:val="single" w:sz="6" w:color="999999"/>
              <w:left w:val="single" w:sz="6" w:color="999999"/>
              <w:bottom w:val="single" w:sz="6" w:color="999999"/>
              <w:right w:val="single" w:sz="6" w:color="999999"/>
            </w:tcBorders>
          </w:tcPr>
          <w:p>
            <w:r/>
            <w:r>
              <w:rPr>
                <w:sz w:val="20"/>
              </w:rPr>
              <w:t>Création d'une règle de transfert mail externe</w:t>
            </w:r>
          </w:p>
        </w:tc>
        <w:tc>
          <w:tcPr>
            <w:tcW w:type="dxa" w:w="2268"/>
            <w:shd w:fill="F8F6F0" w:val="clear"/>
            <w:tcBorders>
              <w:top w:val="single" w:sz="6" w:color="999999"/>
              <w:left w:val="single" w:sz="6" w:color="999999"/>
              <w:bottom w:val="single" w:sz="6" w:color="999999"/>
              <w:right w:val="single" w:sz="6" w:color="999999"/>
            </w:tcBorders>
          </w:tcPr>
          <w:p>
            <w:r/>
            <w:r>
              <w:rPr>
                <w:sz w:val="20"/>
              </w:rPr>
              <w:t>T1114 — Collection</w:t>
            </w:r>
          </w:p>
        </w:tc>
        <w:tc>
          <w:tcPr>
            <w:tcW w:type="dxa" w:w="1417"/>
            <w:shd w:fill="F8F6F0" w:val="clear"/>
            <w:tcBorders>
              <w:top w:val="single" w:sz="6" w:color="999999"/>
              <w:left w:val="single" w:sz="6" w:color="999999"/>
              <w:bottom w:val="single" w:sz="6" w:color="999999"/>
              <w:right w:val="single" w:sz="6" w:color="999999"/>
            </w:tcBorders>
          </w:tcPr>
          <w:p>
            <w:r/>
            <w:r>
              <w:rPr>
                <w:sz w:val="20"/>
              </w:rPr>
              <w:t>Haute</w:t>
            </w:r>
          </w:p>
        </w:tc>
      </w:tr>
    </w:tbl>
    <w:p>
      <w:pPr>
        <w:keepNext/>
        <w:spacing w:before="360" w:after="160"/>
        <w:pBdr>
          <w:bottom w:val="single" w:sz="6" w:color="C9A961"/>
        </w:pBdr>
      </w:pPr>
      <w:r>
        <w:rPr>
          <w:b/>
          <w:color w:val="1F3A5F"/>
          <w:sz w:val="32"/>
        </w:rPr>
        <w:t>7  Indicateurs MTTD et MTTR</w:t>
      </w:r>
    </w:p>
    <w:tbl>
      <w:tblPr>
        <w:tblW w:type="auto" w:w="0"/>
        <w:jc w:val="center"/>
        <w:tblLook w:firstColumn="1" w:firstRow="1" w:lastColumn="0" w:lastRow="0" w:noHBand="0" w:noVBand="1" w:val="04A0"/>
      </w:tblPr>
      <w:tblGrid>
        <w:gridCol w:w="3324"/>
        <w:gridCol w:w="3324"/>
        <w:gridCol w:w="3324"/>
      </w:tblGrid>
      <w:tr>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Indicateur</w:t>
            </w:r>
          </w:p>
        </w:tc>
        <w:tc>
          <w:tcPr>
            <w:tcW w:type="dxa" w:w="3969"/>
            <w:shd w:fill="1F3A5F" w:val="clear"/>
            <w:tcBorders>
              <w:top w:val="single" w:sz="8" w:color="1F3A5F"/>
              <w:left w:val="single" w:sz="8" w:color="1F3A5F"/>
              <w:bottom w:val="single" w:sz="8" w:color="1F3A5F"/>
              <w:right w:val="single" w:sz="8" w:color="1F3A5F"/>
            </w:tcBorders>
          </w:tcPr>
          <w:p>
            <w:pPr>
              <w:jc w:val="center"/>
            </w:pPr>
            <w:r/>
            <w:r>
              <w:rPr>
                <w:b/>
                <w:color w:val="FFFFFF"/>
                <w:sz w:val="20"/>
              </w:rPr>
              <w:t>Définition</w:t>
            </w:r>
          </w:p>
        </w:tc>
        <w:tc>
          <w:tcPr>
            <w:tcW w:type="dxa" w:w="1701"/>
            <w:shd w:fill="1F3A5F" w:val="clear"/>
            <w:tcBorders>
              <w:top w:val="single" w:sz="8" w:color="1F3A5F"/>
              <w:left w:val="single" w:sz="8" w:color="1F3A5F"/>
              <w:bottom w:val="single" w:sz="8" w:color="1F3A5F"/>
              <w:right w:val="single" w:sz="8" w:color="1F3A5F"/>
            </w:tcBorders>
          </w:tcPr>
          <w:p>
            <w:pPr>
              <w:jc w:val="center"/>
            </w:pPr>
            <w:r/>
            <w:r>
              <w:rPr>
                <w:b/>
                <w:color w:val="FFFFFF"/>
                <w:sz w:val="20"/>
              </w:rPr>
              <w:t>Cible</w:t>
            </w:r>
          </w:p>
        </w:tc>
      </w:tr>
      <w:tr>
        <w:tc>
          <w:tcPr>
            <w:tcW w:type="dxa" w:w="2835"/>
            <w:tcBorders>
              <w:top w:val="single" w:sz="6" w:color="999999"/>
              <w:left w:val="single" w:sz="6" w:color="999999"/>
              <w:bottom w:val="single" w:sz="6" w:color="999999"/>
              <w:right w:val="single" w:sz="6" w:color="999999"/>
            </w:tcBorders>
          </w:tcPr>
          <w:p>
            <w:r/>
            <w:r>
              <w:rPr>
                <w:sz w:val="20"/>
              </w:rPr>
              <w:t>MTTD critique</w:t>
            </w:r>
          </w:p>
        </w:tc>
        <w:tc>
          <w:tcPr>
            <w:tcW w:type="dxa" w:w="3969"/>
            <w:tcBorders>
              <w:top w:val="single" w:sz="6" w:color="999999"/>
              <w:left w:val="single" w:sz="6" w:color="999999"/>
              <w:bottom w:val="single" w:sz="6" w:color="999999"/>
              <w:right w:val="single" w:sz="6" w:color="999999"/>
            </w:tcBorders>
          </w:tcPr>
          <w:p>
            <w:r/>
            <w:r>
              <w:rPr>
                <w:sz w:val="20"/>
              </w:rPr>
              <w:t>Temps moyen détection événement critique</w:t>
            </w:r>
          </w:p>
        </w:tc>
        <w:tc>
          <w:tcPr>
            <w:tcW w:type="dxa" w:w="1701"/>
            <w:tcBorders>
              <w:top w:val="single" w:sz="6" w:color="999999"/>
              <w:left w:val="single" w:sz="6" w:color="999999"/>
              <w:bottom w:val="single" w:sz="6" w:color="999999"/>
              <w:right w:val="single" w:sz="6" w:color="999999"/>
            </w:tcBorders>
          </w:tcPr>
          <w:p>
            <w:r/>
            <w:r>
              <w:rPr>
                <w:sz w:val="20"/>
              </w:rPr>
              <w:t>&lt; 15 min</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MTTD haute</w:t>
            </w:r>
          </w:p>
        </w:tc>
        <w:tc>
          <w:tcPr>
            <w:tcW w:type="dxa" w:w="3969"/>
            <w:shd w:fill="F8F6F0" w:val="clear"/>
            <w:tcBorders>
              <w:top w:val="single" w:sz="6" w:color="999999"/>
              <w:left w:val="single" w:sz="6" w:color="999999"/>
              <w:bottom w:val="single" w:sz="6" w:color="999999"/>
              <w:right w:val="single" w:sz="6" w:color="999999"/>
            </w:tcBorders>
          </w:tcPr>
          <w:p>
            <w:r/>
            <w:r>
              <w:rPr>
                <w:sz w:val="20"/>
              </w:rPr>
              <w:t>Temps moyen détection événement haut</w:t>
            </w:r>
          </w:p>
        </w:tc>
        <w:tc>
          <w:tcPr>
            <w:tcW w:type="dxa" w:w="1701"/>
            <w:shd w:fill="F8F6F0" w:val="clear"/>
            <w:tcBorders>
              <w:top w:val="single" w:sz="6" w:color="999999"/>
              <w:left w:val="single" w:sz="6" w:color="999999"/>
              <w:bottom w:val="single" w:sz="6" w:color="999999"/>
              <w:right w:val="single" w:sz="6" w:color="999999"/>
            </w:tcBorders>
          </w:tcPr>
          <w:p>
            <w:r/>
            <w:r>
              <w:rPr>
                <w:sz w:val="20"/>
              </w:rPr>
              <w:t>&lt; 1 h</w:t>
            </w:r>
          </w:p>
        </w:tc>
      </w:tr>
      <w:tr>
        <w:tc>
          <w:tcPr>
            <w:tcW w:type="dxa" w:w="2835"/>
            <w:tcBorders>
              <w:top w:val="single" w:sz="6" w:color="999999"/>
              <w:left w:val="single" w:sz="6" w:color="999999"/>
              <w:bottom w:val="single" w:sz="6" w:color="999999"/>
              <w:right w:val="single" w:sz="6" w:color="999999"/>
            </w:tcBorders>
          </w:tcPr>
          <w:p>
            <w:r/>
            <w:r>
              <w:rPr>
                <w:sz w:val="20"/>
              </w:rPr>
              <w:t>MTTA (Mean Time To Acknowledge)</w:t>
            </w:r>
          </w:p>
        </w:tc>
        <w:tc>
          <w:tcPr>
            <w:tcW w:type="dxa" w:w="3969"/>
            <w:tcBorders>
              <w:top w:val="single" w:sz="6" w:color="999999"/>
              <w:left w:val="single" w:sz="6" w:color="999999"/>
              <w:bottom w:val="single" w:sz="6" w:color="999999"/>
              <w:right w:val="single" w:sz="6" w:color="999999"/>
            </w:tcBorders>
          </w:tcPr>
          <w:p>
            <w:r/>
            <w:r>
              <w:rPr>
                <w:sz w:val="20"/>
              </w:rPr>
              <w:t>Temps moyen prise en charge alerte</w:t>
            </w:r>
          </w:p>
        </w:tc>
        <w:tc>
          <w:tcPr>
            <w:tcW w:type="dxa" w:w="1701"/>
            <w:tcBorders>
              <w:top w:val="single" w:sz="6" w:color="999999"/>
              <w:left w:val="single" w:sz="6" w:color="999999"/>
              <w:bottom w:val="single" w:sz="6" w:color="999999"/>
              <w:right w:val="single" w:sz="6" w:color="999999"/>
            </w:tcBorders>
          </w:tcPr>
          <w:p>
            <w:r/>
            <w:r>
              <w:rPr>
                <w:sz w:val="20"/>
              </w:rPr>
              <w:t>&lt; 30 min</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MTTR critique</w:t>
            </w:r>
          </w:p>
        </w:tc>
        <w:tc>
          <w:tcPr>
            <w:tcW w:type="dxa" w:w="3969"/>
            <w:shd w:fill="F8F6F0" w:val="clear"/>
            <w:tcBorders>
              <w:top w:val="single" w:sz="6" w:color="999999"/>
              <w:left w:val="single" w:sz="6" w:color="999999"/>
              <w:bottom w:val="single" w:sz="6" w:color="999999"/>
              <w:right w:val="single" w:sz="6" w:color="999999"/>
            </w:tcBorders>
          </w:tcPr>
          <w:p>
            <w:r/>
            <w:r>
              <w:rPr>
                <w:sz w:val="20"/>
              </w:rPr>
              <w:t>Temps moyen containment incident critique</w:t>
            </w:r>
          </w:p>
        </w:tc>
        <w:tc>
          <w:tcPr>
            <w:tcW w:type="dxa" w:w="1701"/>
            <w:shd w:fill="F8F6F0" w:val="clear"/>
            <w:tcBorders>
              <w:top w:val="single" w:sz="6" w:color="999999"/>
              <w:left w:val="single" w:sz="6" w:color="999999"/>
              <w:bottom w:val="single" w:sz="6" w:color="999999"/>
              <w:right w:val="single" w:sz="6" w:color="999999"/>
            </w:tcBorders>
          </w:tcPr>
          <w:p>
            <w:r/>
            <w:r>
              <w:rPr>
                <w:sz w:val="20"/>
              </w:rPr>
              <w:t>&lt; 4 h</w:t>
            </w:r>
          </w:p>
        </w:tc>
      </w:tr>
      <w:tr>
        <w:tc>
          <w:tcPr>
            <w:tcW w:type="dxa" w:w="2835"/>
            <w:tcBorders>
              <w:top w:val="single" w:sz="6" w:color="999999"/>
              <w:left w:val="single" w:sz="6" w:color="999999"/>
              <w:bottom w:val="single" w:sz="6" w:color="999999"/>
              <w:right w:val="single" w:sz="6" w:color="999999"/>
            </w:tcBorders>
          </w:tcPr>
          <w:p>
            <w:r/>
            <w:r>
              <w:rPr>
                <w:sz w:val="20"/>
              </w:rPr>
              <w:t>MTTR haute</w:t>
            </w:r>
          </w:p>
        </w:tc>
        <w:tc>
          <w:tcPr>
            <w:tcW w:type="dxa" w:w="3969"/>
            <w:tcBorders>
              <w:top w:val="single" w:sz="6" w:color="999999"/>
              <w:left w:val="single" w:sz="6" w:color="999999"/>
              <w:bottom w:val="single" w:sz="6" w:color="999999"/>
              <w:right w:val="single" w:sz="6" w:color="999999"/>
            </w:tcBorders>
          </w:tcPr>
          <w:p>
            <w:r/>
            <w:r>
              <w:rPr>
                <w:sz w:val="20"/>
              </w:rPr>
              <w:t>Temps moyen containment incident haute</w:t>
            </w:r>
          </w:p>
        </w:tc>
        <w:tc>
          <w:tcPr>
            <w:tcW w:type="dxa" w:w="1701"/>
            <w:tcBorders>
              <w:top w:val="single" w:sz="6" w:color="999999"/>
              <w:left w:val="single" w:sz="6" w:color="999999"/>
              <w:bottom w:val="single" w:sz="6" w:color="999999"/>
              <w:right w:val="single" w:sz="6" w:color="999999"/>
            </w:tcBorders>
          </w:tcPr>
          <w:p>
            <w:r/>
            <w:r>
              <w:rPr>
                <w:sz w:val="20"/>
              </w:rPr>
              <w:t>&lt; 24 h</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Taux de fausses positives</w:t>
            </w:r>
          </w:p>
        </w:tc>
        <w:tc>
          <w:tcPr>
            <w:tcW w:type="dxa" w:w="3969"/>
            <w:shd w:fill="F8F6F0" w:val="clear"/>
            <w:tcBorders>
              <w:top w:val="single" w:sz="6" w:color="999999"/>
              <w:left w:val="single" w:sz="6" w:color="999999"/>
              <w:bottom w:val="single" w:sz="6" w:color="999999"/>
              <w:right w:val="single" w:sz="6" w:color="999999"/>
            </w:tcBorders>
          </w:tcPr>
          <w:p>
            <w:r/>
            <w:r>
              <w:rPr>
                <w:sz w:val="20"/>
              </w:rPr>
              <w:t>FP / Total alertes</w:t>
            </w:r>
          </w:p>
        </w:tc>
        <w:tc>
          <w:tcPr>
            <w:tcW w:type="dxa" w:w="1701"/>
            <w:shd w:fill="F8F6F0" w:val="clear"/>
            <w:tcBorders>
              <w:top w:val="single" w:sz="6" w:color="999999"/>
              <w:left w:val="single" w:sz="6" w:color="999999"/>
              <w:bottom w:val="single" w:sz="6" w:color="999999"/>
              <w:right w:val="single" w:sz="6" w:color="999999"/>
            </w:tcBorders>
          </w:tcPr>
          <w:p>
            <w:r/>
            <w:r>
              <w:rPr>
                <w:sz w:val="20"/>
              </w:rPr>
              <w:t>&lt; 20%</w:t>
            </w:r>
          </w:p>
        </w:tc>
      </w:tr>
      <w:tr>
        <w:tc>
          <w:tcPr>
            <w:tcW w:type="dxa" w:w="2835"/>
            <w:tcBorders>
              <w:top w:val="single" w:sz="6" w:color="999999"/>
              <w:left w:val="single" w:sz="6" w:color="999999"/>
              <w:bottom w:val="single" w:sz="6" w:color="999999"/>
              <w:right w:val="single" w:sz="6" w:color="999999"/>
            </w:tcBorders>
          </w:tcPr>
          <w:p>
            <w:r/>
            <w:r>
              <w:rPr>
                <w:sz w:val="20"/>
              </w:rPr>
              <w:t>Couverture use cases ATT&amp;CK</w:t>
            </w:r>
          </w:p>
        </w:tc>
        <w:tc>
          <w:tcPr>
            <w:tcW w:type="dxa" w:w="3969"/>
            <w:tcBorders>
              <w:top w:val="single" w:sz="6" w:color="999999"/>
              <w:left w:val="single" w:sz="6" w:color="999999"/>
              <w:bottom w:val="single" w:sz="6" w:color="999999"/>
              <w:right w:val="single" w:sz="6" w:color="999999"/>
            </w:tcBorders>
          </w:tcPr>
          <w:p>
            <w:r/>
            <w:r>
              <w:rPr>
                <w:sz w:val="20"/>
              </w:rPr>
              <w:t>Use cases couverts / Top 20 organisationnels</w:t>
            </w:r>
          </w:p>
        </w:tc>
        <w:tc>
          <w:tcPr>
            <w:tcW w:type="dxa" w:w="1701"/>
            <w:tcBorders>
              <w:top w:val="single" w:sz="6" w:color="999999"/>
              <w:left w:val="single" w:sz="6" w:color="999999"/>
              <w:bottom w:val="single" w:sz="6" w:color="999999"/>
              <w:right w:val="single" w:sz="6" w:color="999999"/>
            </w:tcBorders>
          </w:tcPr>
          <w:p>
            <w:r/>
            <w:r>
              <w:rPr>
                <w:sz w:val="20"/>
              </w:rPr>
              <w:t>&gt;= 90%</w:t>
            </w:r>
          </w:p>
        </w:tc>
      </w:tr>
    </w:tbl>
    <w:p>
      <w:pPr>
        <w:keepNext/>
        <w:spacing w:before="360" w:after="160"/>
        <w:pBdr>
          <w:bottom w:val="single" w:sz="6" w:color="C9A961"/>
        </w:pBdr>
      </w:pPr>
      <w:r>
        <w:rPr>
          <w:b/>
          <w:color w:val="1F3A5F"/>
          <w:sz w:val="32"/>
        </w:rPr>
        <w:t>8  Conformité RGPD et droit du travail</w:t>
      </w:r>
    </w:p>
    <w:p>
      <w:pPr>
        <w:pStyle w:val="ListBullet"/>
        <w:ind w:left="283"/>
      </w:pPr>
      <w:r/>
      <w:r>
        <w:rPr>
          <w:sz w:val="22"/>
        </w:rPr>
        <w:t>Information préalable des collaborateurs via la Charte SI (article L1222-4 Code du travail)</w:t>
      </w:r>
    </w:p>
    <w:p>
      <w:pPr>
        <w:pStyle w:val="ListBullet"/>
        <w:ind w:left="283"/>
      </w:pPr>
      <w:r/>
      <w:r>
        <w:rPr>
          <w:sz w:val="22"/>
        </w:rPr>
        <w:t>Consultation du CSE avant déploiement d'un nouveau dispositif de surveillance</w:t>
      </w:r>
    </w:p>
    <w:p>
      <w:pPr>
        <w:pStyle w:val="ListBullet"/>
        <w:ind w:left="283"/>
      </w:pPr>
      <w:r/>
      <w:r>
        <w:rPr>
          <w:sz w:val="22"/>
        </w:rPr>
        <w:t>Inscription au registre des traitements (article 30 RGPD)</w:t>
      </w:r>
    </w:p>
    <w:p>
      <w:pPr>
        <w:pStyle w:val="ListBullet"/>
        <w:ind w:left="283"/>
      </w:pPr>
      <w:r/>
      <w:r>
        <w:rPr>
          <w:sz w:val="22"/>
        </w:rPr>
        <w:t>Base légale : intérêt légitime (article 6.1.f) ou obligation légale (6.1.c)</w:t>
      </w:r>
    </w:p>
    <w:p>
      <w:pPr>
        <w:pStyle w:val="ListBullet"/>
        <w:ind w:left="283"/>
      </w:pPr>
      <w:r/>
      <w:r>
        <w:rPr>
          <w:sz w:val="22"/>
        </w:rPr>
        <w:t>Droits des personnes : information, accès aux logs les concernant, opposition motivée</w:t>
      </w:r>
    </w:p>
    <w:p>
      <w:pPr>
        <w:pStyle w:val="ListBullet"/>
        <w:ind w:left="283"/>
      </w:pPr>
      <w:r/>
      <w:r>
        <w:rPr>
          <w:sz w:val="22"/>
        </w:rPr>
        <w:t>Sécurité du traitement : chiffrement, RBAC, traçabilité accès analystes</w:t>
      </w:r>
    </w:p>
    <w:p>
      <w:pPr>
        <w:keepNext/>
        <w:spacing w:before="360" w:after="160"/>
        <w:pBdr>
          <w:bottom w:val="single" w:sz="6" w:color="C9A961"/>
        </w:pBdr>
      </w:pPr>
      <w:r>
        <w:rPr>
          <w:b/>
          <w:color w:val="1F3A5F"/>
          <w:sz w:val="32"/>
        </w:rPr>
        <w:t>9  Architecture technique</w:t>
      </w:r>
    </w:p>
    <w:p>
      <w:pPr>
        <w:pStyle w:val="ListBullet"/>
        <w:ind w:left="283"/>
      </w:pPr>
      <w:r/>
      <w:r>
        <w:rPr>
          <w:sz w:val="22"/>
        </w:rPr>
        <w:t>Collecteurs : agents légers (Splunk UF, Sentinel/Defender connector, NXLog)</w:t>
      </w:r>
    </w:p>
    <w:p>
      <w:pPr>
        <w:pStyle w:val="ListBullet"/>
        <w:ind w:left="283"/>
      </w:pPr>
      <w:r/>
      <w:r>
        <w:rPr>
          <w:sz w:val="22"/>
        </w:rPr>
        <w:t>Transport : TLS 1.3 mutuellement authentifié</w:t>
      </w:r>
    </w:p>
    <w:p>
      <w:pPr>
        <w:pStyle w:val="ListBullet"/>
        <w:ind w:left="283"/>
      </w:pPr>
      <w:r/>
      <w:r>
        <w:rPr>
          <w:sz w:val="22"/>
        </w:rPr>
        <w:t>Plateforme SIEM : [Microsoft Sentinel / Splunk Enterprise Security / QRadar / Elastic SIEM]</w:t>
      </w:r>
    </w:p>
    <w:p>
      <w:pPr>
        <w:pStyle w:val="ListBullet"/>
        <w:ind w:left="283"/>
      </w:pPr>
      <w:r/>
      <w:r>
        <w:rPr>
          <w:sz w:val="22"/>
        </w:rPr>
        <w:t>Stockage chaud (recherche temps réel) : hot tier SIEM</w:t>
      </w:r>
    </w:p>
    <w:p>
      <w:pPr>
        <w:pStyle w:val="ListBullet"/>
        <w:ind w:left="283"/>
      </w:pPr>
      <w:r/>
      <w:r>
        <w:rPr>
          <w:sz w:val="22"/>
        </w:rPr>
        <w:t>Stockage froid (long terme) : object storage immutable avec hashing</w:t>
      </w:r>
    </w:p>
    <w:p>
      <w:pPr>
        <w:pStyle w:val="ListBullet"/>
        <w:ind w:left="283"/>
      </w:pPr>
      <w:r/>
      <w:r>
        <w:rPr>
          <w:sz w:val="22"/>
        </w:rPr>
        <w:t>Synchronisation NTP : 2 stratums internes redondants, authentification clé MD5/SHA256</w:t>
      </w:r>
    </w:p>
    <w:p>
      <w:pPr>
        <w:pStyle w:val="ListBullet"/>
        <w:ind w:left="283"/>
      </w:pPr>
      <w:r/>
      <w:r>
        <w:rPr>
          <w:sz w:val="22"/>
        </w:rPr>
        <w:t>Threat intelligence : connecteurs CTI (MISP, OTX, ANSSI threat feeds)</w:t>
      </w:r>
    </w:p>
    <w:p>
      <w:pPr>
        <w:pStyle w:val="ListBullet"/>
        <w:ind w:left="283"/>
      </w:pPr>
      <w:r/>
      <w:r>
        <w:rPr>
          <w:sz w:val="22"/>
        </w:rPr>
        <w:t>SOAR : orchestration et automatisation des playbooks d'investigation et containment</w:t>
      </w:r>
    </w:p>
    <w:p>
      <w:pPr>
        <w:keepNext/>
        <w:spacing w:before="360" w:after="160"/>
        <w:pBdr>
          <w:bottom w:val="single" w:sz="6" w:color="C9A961"/>
        </w:pBdr>
      </w:pPr>
      <w:r>
        <w:rPr>
          <w:b/>
          <w:color w:val="1F3A5F"/>
          <w:sz w:val="32"/>
        </w:rPr>
        <w:t>10  Rôles et responsabilités</w:t>
      </w:r>
    </w:p>
    <w:p>
      <w:pPr>
        <w:pStyle w:val="ListBullet"/>
        <w:ind w:left="283"/>
      </w:pPr>
      <w:r/>
      <w:r>
        <w:rPr>
          <w:sz w:val="22"/>
        </w:rPr>
        <w:t>RSSI : définit les exigences, valide les use cases, supervise le SOC</w:t>
      </w:r>
    </w:p>
    <w:p>
      <w:pPr>
        <w:pStyle w:val="ListBullet"/>
        <w:ind w:left="283"/>
      </w:pPr>
      <w:r/>
      <w:r>
        <w:rPr>
          <w:sz w:val="22"/>
        </w:rPr>
        <w:t>Responsable SOC : pilote l'opération SIEM 24/7, valide les règles</w:t>
      </w:r>
    </w:p>
    <w:p>
      <w:pPr>
        <w:pStyle w:val="ListBullet"/>
        <w:ind w:left="283"/>
      </w:pPr>
      <w:r/>
      <w:r>
        <w:rPr>
          <w:sz w:val="22"/>
        </w:rPr>
        <w:t>Analystes SOC N1/N2/N3 : triage, investigation, threat hunting</w:t>
      </w:r>
    </w:p>
    <w:p>
      <w:pPr>
        <w:pStyle w:val="ListBullet"/>
        <w:ind w:left="283"/>
      </w:pPr>
      <w:r/>
      <w:r>
        <w:rPr>
          <w:sz w:val="22"/>
        </w:rPr>
        <w:t>DSI : assure le maintien en condition opérationnelle de la plateforme</w:t>
      </w:r>
    </w:p>
    <w:p>
      <w:pPr>
        <w:pStyle w:val="ListBullet"/>
        <w:ind w:left="283"/>
      </w:pPr>
      <w:r/>
      <w:r>
        <w:rPr>
          <w:sz w:val="22"/>
        </w:rPr>
        <w:t>DPO : valide la conformité RGPD des traitements de surveillance</w:t>
      </w:r>
    </w:p>
    <w:p>
      <w:pPr>
        <w:pStyle w:val="ListBullet"/>
        <w:ind w:left="283"/>
      </w:pPr>
      <w:r/>
      <w:r>
        <w:rPr>
          <w:sz w:val="22"/>
        </w:rPr>
        <w:t>Direction Juridique : valide les conditions juridiques d'usage des logs comme preuve</w:t>
      </w:r>
    </w:p>
    <w:p>
      <w:pPr>
        <w:keepNext/>
        <w:spacing w:before="360" w:after="160"/>
        <w:pBdr>
          <w:bottom w:val="single" w:sz="6" w:color="C9A961"/>
        </w:pBdr>
      </w:pPr>
      <w:r>
        <w:rPr>
          <w:b/>
          <w:color w:val="1F3A5F"/>
          <w:sz w:val="32"/>
        </w:rPr>
        <w:t>11  Revue et amélioration</w:t>
      </w:r>
    </w:p>
    <w:p>
      <w:pPr>
        <w:pStyle w:val="ListBullet"/>
        <w:ind w:left="283"/>
      </w:pPr>
      <w:r/>
      <w:r>
        <w:rPr>
          <w:sz w:val="22"/>
        </w:rPr>
        <w:t>Revue annuelle de la politique en revue de direction</w:t>
      </w:r>
    </w:p>
    <w:p>
      <w:pPr>
        <w:pStyle w:val="ListBullet"/>
        <w:ind w:left="283"/>
      </w:pPr>
      <w:r/>
      <w:r>
        <w:rPr>
          <w:sz w:val="22"/>
        </w:rPr>
        <w:t>Revue trimestrielle des use cases (ajouts, ajustements, retraits)</w:t>
      </w:r>
    </w:p>
    <w:p>
      <w:pPr>
        <w:pStyle w:val="ListBullet"/>
        <w:ind w:left="283"/>
      </w:pPr>
      <w:r/>
      <w:r>
        <w:rPr>
          <w:sz w:val="22"/>
        </w:rPr>
        <w:t>Exercice purple team annuel pour valider la couverture détection</w:t>
      </w:r>
    </w:p>
    <w:p>
      <w:pPr>
        <w:pStyle w:val="ListBullet"/>
        <w:ind w:left="283"/>
      </w:pPr>
      <w:r/>
      <w:r>
        <w:rPr>
          <w:sz w:val="22"/>
        </w:rPr>
        <w:t>Retour d'expérience après chaque incident significatif</w:t>
      </w:r>
    </w:p>
    <w:p>
      <w:pPr>
        <w:keepNext/>
        <w:spacing w:before="360" w:after="160"/>
        <w:pBdr>
          <w:bottom w:val="single" w:sz="6" w:color="C9A961"/>
        </w:pBdr>
      </w:pPr>
      <w:r>
        <w:rPr>
          <w:b/>
          <w:color w:val="1F3A5F"/>
          <w:sz w:val="32"/>
        </w:rPr>
        <w:t>12  Validation et signatures</w:t>
      </w:r>
    </w:p>
    <w:p>
      <w:pPr>
        <w:keepNext/>
        <w:spacing w:before="280" w:after="120"/>
      </w:pPr>
      <w:r>
        <w:rPr>
          <w:b/>
          <w:color w:val="1F3A5F"/>
          <w:sz w:val="26"/>
        </w:rPr>
        <w:t>—  Signatures et approbation</w:t>
      </w:r>
    </w:p>
    <w:tbl>
      <w:tblPr>
        <w:tblW w:type="auto" w:w="0"/>
        <w:jc w:val="center"/>
        <w:tblLook w:firstColumn="1" w:firstRow="1" w:lastColumn="0" w:lastRow="0" w:noHBand="0" w:noVBand="1" w:val="04A0"/>
      </w:tblPr>
      <w:tblGrid>
        <w:gridCol w:w="3324"/>
        <w:gridCol w:w="3324"/>
        <w:gridCol w:w="3324"/>
      </w:tblGrid>
      <w:tr>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Rédigé par</w:t>
            </w:r>
          </w:p>
        </w:tc>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Vérifié par</w:t>
            </w:r>
          </w:p>
        </w:tc>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Approuvé par</w:t>
            </w:r>
          </w:p>
        </w:tc>
      </w:tr>
      <w:tr>
        <w:tc>
          <w:tcPr>
            <w:tcW w:type="dxa" w:w="3324"/>
            <w:tcBorders>
              <w:top w:val="single" w:sz="6" w:color="999999"/>
              <w:left w:val="single" w:sz="6" w:color="999999"/>
              <w:bottom w:val="single" w:sz="6" w:color="999999"/>
              <w:right w:val="single" w:sz="6" w:color="999999"/>
            </w:tcBorders>
          </w:tcPr>
          <w:p>
            <w:r/>
            <w:r>
              <w:rPr>
                <w:sz w:val="20"/>
              </w:rPr>
              <w:t>RSSI / Pilote SMSI</w:t>
              <w:br/>
              <w:t>Nom : ____________________</w:t>
              <w:br/>
              <w:t>Date : ____________________</w:t>
              <w:br/>
              <w:t>Signature :</w:t>
            </w:r>
          </w:p>
        </w:tc>
        <w:tc>
          <w:tcPr>
            <w:tcW w:type="dxa" w:w="3324"/>
            <w:tcBorders>
              <w:top w:val="single" w:sz="6" w:color="999999"/>
              <w:left w:val="single" w:sz="6" w:color="999999"/>
              <w:bottom w:val="single" w:sz="6" w:color="999999"/>
              <w:right w:val="single" w:sz="6" w:color="999999"/>
            </w:tcBorders>
          </w:tcPr>
          <w:p>
            <w:r/>
            <w:r>
              <w:rPr>
                <w:sz w:val="20"/>
              </w:rPr>
              <w:t>Comité sécurité</w:t>
              <w:br/>
              <w:t>Nom : ____________________</w:t>
              <w:br/>
              <w:t>Date : ____________________</w:t>
              <w:br/>
              <w:t>Signature :</w:t>
            </w:r>
          </w:p>
        </w:tc>
        <w:tc>
          <w:tcPr>
            <w:tcW w:type="dxa" w:w="3324"/>
            <w:tcBorders>
              <w:top w:val="single" w:sz="6" w:color="999999"/>
              <w:left w:val="single" w:sz="6" w:color="999999"/>
              <w:bottom w:val="single" w:sz="6" w:color="999999"/>
              <w:right w:val="single" w:sz="6" w:color="999999"/>
            </w:tcBorders>
          </w:tcPr>
          <w:p>
            <w:r/>
            <w:r>
              <w:rPr>
                <w:sz w:val="20"/>
              </w:rPr>
              <w:t>Direction générale</w:t>
              <w:br/>
              <w:t>Nom : ____________________</w:t>
              <w:br/>
              <w:t>Date : ____________________</w:t>
              <w:br/>
              <w:t>Signature :</w:t>
            </w:r>
          </w:p>
        </w:tc>
      </w:tr>
    </w:tbl>
    <w:sectPr w:rsidR="00FC693F" w:rsidRPr="0006063C" w:rsidSect="00034616">
      <w:headerReference w:type="default" r:id="rId9"/>
      <w:footerReference w:type="default" r:id="rId10"/>
      <w:pgSz w:w="12240" w:h="15840"/>
      <w:pgMar w:top="1247" w:right="1134" w:bottom="124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8"/>
      </w:rPr>
      <w:t xml:space="preserve">Politique de journalisation et supervision SIEM — ISO/IEC 27001:2022 — A.8.15 / A.8.16  |  Page </w:t>
    </w:r>
    <w:r>
      <w:fldChar w:fldCharType="begin"/>
      <w:instrText>PAGE</w:instrText>
      <w:fldChar w:fldCharType="end"/>
    </w:r>
    <w:r>
      <w:rPr>
        <w:color w:val="555555"/>
        <w:sz w:val="18"/>
      </w:rPr>
      <w:t xml:space="preserve"> / </w:t>
    </w:r>
    <w:r>
      <w:fldChar w:fldCharType="begin"/>
      <w:instrText>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b/>
        <w:color w:val="1F3A5F"/>
        <w:sz w:val="18"/>
      </w:rPr>
      <w:t>ayinedjimi-consultants.fr</w:t>
    </w:r>
    <w:r>
      <w:rPr>
        <w:i/>
        <w:color w:val="555555"/>
        <w:sz w:val="18"/>
      </w:rPr>
      <w:t xml:space="preserve">  |  ISO/IEC 27001:2022 — Template Gratuit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