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400"/>
      </w:pPr>
      <w:r>
        <w:rPr>
          <w:rFonts w:ascii="Arial" w:cs="Arial" w:eastAsia="Arial" w:hAnsi="Arial"/>
          <w:b/>
          <w:bCs/>
          <w:i w:val="false"/>
          <w:iCs w:val="false"/>
          <w:color w:val="1F3864"/>
          <w:sz w:val="40"/>
          <w:szCs w:val="40"/>
        </w:rPr>
        <w:t xml:space="preserve">Checklist d'audit Active Directory</w:t>
      </w:r>
    </w:p>
    <w:p>
      <w:pPr>
        <w:spacing w:after="20"/>
      </w:pPr>
      <w:r>
        <w:rPr>
          <w:rFonts w:ascii="Arial" w:cs="Arial" w:eastAsia="Arial" w:hAnsi="Arial"/>
          <w:b w:val="false"/>
          <w:bCs w:val="false"/>
          <w:i/>
          <w:iCs/>
          <w:color w:val="2E5496"/>
          <w:sz w:val="22"/>
          <w:szCs w:val="22"/>
        </w:rPr>
        <w:t xml:space="preserve">Édition 2026 — annexe opérationnelle</w:t>
      </w:r>
    </w:p>
    <w:p>
      <w:pPr>
        <w:spacing w:after="40"/>
      </w:pPr>
      <w:r>
        <w:rPr>
          <w:rFonts w:ascii="Arial" w:cs="Arial" w:eastAsia="Arial" w:hAnsi="Arial"/>
          <w:b/>
          <w:bCs/>
          <w:i w:val="false"/>
          <w:iCs w:val="false"/>
          <w:color w:val="1F3864"/>
          <w:sz w:val="18"/>
          <w:szCs w:val="18"/>
        </w:rPr>
        <w:t xml:space="preserve">Ayi NEDJIMI Consultants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2E5496"/>
          <w:sz w:val="16"/>
          <w:szCs w:val="16"/>
        </w:rPr>
        <w:t xml:space="preserve">   ·   https://ayinedjimi-consultants.fr</w:t>
      </w:r>
    </w:p>
    <w:p>
      <w:pPr>
        <w:pBdr>
          <w:bottom w:val="single" w:color="2E5496" w:sz="8" w:space="6"/>
        </w:pBdr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"/>
          <w:szCs w:val="2"/>
        </w:rPr>
        <w:t xml:space="preserve"/>
      </w:r>
    </w:p>
    <w:p>
      <w:pPr>
        <w:spacing w:after="40" w:before="160"/>
      </w:pPr>
      <w:r>
        <w:rPr>
          <w:rFonts w:ascii="Arial" w:cs="Arial" w:eastAsia="Arial" w:hAnsi="Arial"/>
          <w:b/>
          <w:bCs/>
          <w:i w:val="false"/>
          <w:iCs w:val="false"/>
          <w:color w:val="2E5496"/>
          <w:sz w:val="20"/>
          <w:szCs w:val="20"/>
        </w:rPr>
        <w:t xml:space="preserve">Mode d'emploi</w:t>
      </w:r>
    </w:p>
    <w:p>
      <w:pPr>
        <w:spacing w:after="20" w:before="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Un contrôle par ligne, groupé par partie du référentiel. Cocher la case Statut (☐) et renseigner la colonne Preuve. Les commandes sont fournies à titre opératoire, en lecture seule sauf mention ⚠ (modification). La cotation du risque suit la logique « chemin d'attaque / rayon d'impact » vers le plan de contrôle ; le CVSS n'intervient qu'à titre secondaire pour les CVE logicielles.</w:t>
      </w:r>
    </w:p>
    <w:p>
      <w:pPr>
        <w:spacing w:after="20" w:before="2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6"/>
          <w:szCs w:val="16"/>
        </w:rPr>
        <w:t xml:space="preserve">Repères 2026 :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BadSuccessor CVE-2025-53779 (patch 12/08/2025, DC ≥ 26100.4946) · AD CS ESC1-16 + ESC17 (WSUS) · Certighost CVE-2026-54121 (patch 14/07/2026, CVE distincte des ESC) · RC4 retiré des etypes par défaut du KDC · ReCyF v2.5 référentiel préparatoire (EI 1-15 / EE 1-20).</w:t>
      </w:r>
    </w:p>
    <w:p>
      <w:pPr>
        <w:spacing w:after="20" w:before="20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5"/>
          <w:szCs w:val="15"/>
        </w:rPr>
        <w:t xml:space="preserve">Un classeur Excel équivalent (avec synthèse chiffrée et listes déroulantes) accompagne cette annexe. Document vivant — dernière vérification technique : 6 août 2026.</w:t>
      </w:r>
    </w:p>
    <w:p>
      <w:pPr>
        <w:spacing w:after="120" w:before="12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"/>
          <w:szCs w:val="2"/>
        </w:rPr>
        <w:t xml:space="preserve"/>
      </w:r>
    </w:p>
    <w:tbl>
      <w:tblPr>
        <w:tblW w:type="dxa" w:w="153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900"/>
        <w:gridCol w:w="3500"/>
        <w:gridCol w:w="4200"/>
        <w:gridCol w:w="3000"/>
        <w:gridCol w:w="1100"/>
        <w:gridCol w:w="1100"/>
        <w:gridCol w:w="1598"/>
      </w:tblGrid>
      <w:tr>
        <w:trPr>
          <w:tblHeader/>
        </w:trP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1F3864" w:color="auto" w:val="clear"/>
            <w:tcMar>
              <w:top w:type="dxa" w:w="60"/>
              <w:left w:type="dxa" w:w="70"/>
              <w:bottom w:type="dxa" w:w="6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Réf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1F3864" w:color="auto" w:val="clear"/>
            <w:tcMar>
              <w:top w:type="dxa" w:w="60"/>
              <w:left w:type="dxa" w:w="70"/>
              <w:bottom w:type="dxa" w:w="6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Contrôle à réaliser</w:t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1F3864" w:color="auto" w:val="clear"/>
            <w:tcMar>
              <w:top w:type="dxa" w:w="60"/>
              <w:left w:type="dxa" w:w="70"/>
              <w:bottom w:type="dxa" w:w="6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Commande / méthode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1F3864" w:color="auto" w:val="clear"/>
            <w:tcMar>
              <w:top w:type="dxa" w:w="60"/>
              <w:left w:type="dxa" w:w="70"/>
              <w:bottom w:type="dxa" w:w="6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Résultat attendu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1F3864" w:color="auto" w:val="clear"/>
            <w:tcMar>
              <w:top w:type="dxa" w:w="60"/>
              <w:left w:type="dxa" w:w="70"/>
              <w:bottom w:type="dxa" w:w="6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Criticité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1F3864" w:color="auto" w:val="clear"/>
            <w:tcMar>
              <w:top w:type="dxa" w:w="60"/>
              <w:left w:type="dxa" w:w="70"/>
              <w:bottom w:type="dxa" w:w="6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Statut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1F3864" w:color="auto" w:val="clear"/>
            <w:tcMar>
              <w:top w:type="dxa" w:w="60"/>
              <w:left w:type="dxa" w:w="70"/>
              <w:bottom w:type="dxa" w:w="6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Preuve</w:t>
            </w:r>
          </w:p>
        </w:tc>
      </w:tr>
      <w:tr>
        <w:tc>
          <w:tcPr>
            <w:tcW w:type="dxa" w:w="15398"/>
            <w:gridSpan w:val="7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2E5496" w:color="auto" w:val="clear"/>
            <w:tcMar>
              <w:top w:type="dxa" w:w="50"/>
              <w:left w:type="dxa" w:w="90"/>
              <w:bottom w:type="dxa" w:w="5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Partie 0 Cadrage</w:t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0.1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Définir la typologie et le modèle de menace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2E5496"/>
                <w:sz w:val="12"/>
                <w:szCs w:val="12"/>
              </w:rPr>
              <w:t xml:space="preserve">↳ ReCyF 16</w:t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808080"/>
                <w:sz w:val="13"/>
                <w:szCs w:val="13"/>
              </w:rPr>
              <w:t xml:space="preserve">—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Typologie + modèle d'attaquant documentés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F9000"/>
                <w:sz w:val="14"/>
                <w:szCs w:val="14"/>
              </w:rPr>
              <w:t xml:space="preserve">Moyen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0.2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Lettre de mission, autorisations écrites (dont empreintes)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2E5496"/>
                <w:sz w:val="12"/>
                <w:szCs w:val="12"/>
              </w:rPr>
              <w:t xml:space="preserve">↳ ISO A.5</w:t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808080"/>
                <w:sz w:val="13"/>
                <w:szCs w:val="13"/>
              </w:rPr>
              <w:t xml:space="preserve">—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Autorisations signées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ED7D31"/>
                <w:sz w:val="14"/>
                <w:szCs w:val="14"/>
              </w:rPr>
              <w:t xml:space="preserve">Élevé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0.7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Custody : horodatage + hachage des collectes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2E5496"/>
                <w:sz w:val="12"/>
                <w:szCs w:val="12"/>
              </w:rPr>
              <w:t xml:space="preserve">↳ ISO A.5.28</w:t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04040"/>
                <w:sz w:val="13"/>
                <w:szCs w:val="13"/>
              </w:rPr>
              <w:t xml:space="preserve">Get-FileHash -Algorithm SHA256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Empreintes SHA-256 conservées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F9000"/>
                <w:sz w:val="14"/>
                <w:szCs w:val="14"/>
              </w:rPr>
              <w:t xml:space="preserve">Moyen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0.10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Audit des processus (join, change mgmt, attestations)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2E5496"/>
                <w:sz w:val="12"/>
                <w:szCs w:val="12"/>
              </w:rPr>
              <w:t xml:space="preserve">↳ ReCyF 3</w:t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808080"/>
                <w:sz w:val="13"/>
                <w:szCs w:val="13"/>
              </w:rPr>
              <w:t xml:space="preserve">—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Processus formalisés et tracés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F9000"/>
                <w:sz w:val="14"/>
                <w:szCs w:val="14"/>
              </w:rPr>
              <w:t xml:space="preserve">Moyen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15398"/>
            <w:gridSpan w:val="7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2E5496" w:color="auto" w:val="clear"/>
            <w:tcMar>
              <w:top w:type="dxa" w:w="50"/>
              <w:left w:type="dxa" w:w="90"/>
              <w:bottom w:type="dxa" w:w="5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Partie 1 Reconnaissance</w:t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1.1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Cartographier forêt, domaines, niveaux fonctionnels, trusts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2E5496"/>
                <w:sz w:val="12"/>
                <w:szCs w:val="12"/>
              </w:rPr>
              <w:t xml:space="preserve">↳ ANSSI R1</w:t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04040"/>
                <w:sz w:val="13"/>
                <w:szCs w:val="13"/>
              </w:rPr>
              <w:t xml:space="preserve">Get-ADForest ; Get-ADTrust -Filter * ; nltest /domain_trusts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Inventaire complet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F9000"/>
                <w:sz w:val="14"/>
                <w:szCs w:val="14"/>
              </w:rPr>
              <w:t xml:space="preserve">Moyen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1.2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Inventorier DC, RODC, sites, FSMO, GC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2E5496"/>
                <w:sz w:val="12"/>
                <w:szCs w:val="12"/>
              </w:rPr>
              <w:t xml:space="preserve">↳ CIS 1</w:t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04040"/>
                <w:sz w:val="13"/>
                <w:szCs w:val="13"/>
              </w:rPr>
              <w:t xml:space="preserve">Get-ADDomainController -Filter * ; netdom query fsmo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Inventaire DC/FSMO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F9000"/>
                <w:sz w:val="14"/>
                <w:szCs w:val="14"/>
              </w:rPr>
              <w:t xml:space="preserve">Moyen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1.5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Inventaire exhaustif des comptes (actifs vs résiduels)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2E5496"/>
                <w:sz w:val="12"/>
                <w:szCs w:val="12"/>
              </w:rPr>
              <w:t xml:space="preserve">↳ ISO A.5.16</w:t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04040"/>
                <w:sz w:val="13"/>
                <w:szCs w:val="13"/>
              </w:rPr>
              <w:t xml:space="preserve">Get-ADUser -Filter * -Properties LastLogonTimestamp,Enabled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Inventaire daté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F9000"/>
                <w:sz w:val="14"/>
                <w:szCs w:val="14"/>
              </w:rPr>
              <w:t xml:space="preserve">Moyen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1.6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Collecte outillée (BloodHound/SharpHound, ORADAD)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"/>
                <w:szCs w:val="2"/>
              </w:rPr>
              <w:t xml:space="preserve"/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04040"/>
                <w:sz w:val="13"/>
                <w:szCs w:val="13"/>
              </w:rPr>
              <w:t xml:space="preserve">SharpHound.exe -c All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Graphe collecté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ED7D31"/>
                <w:sz w:val="14"/>
                <w:szCs w:val="14"/>
              </w:rPr>
              <w:t xml:space="preserve">Élevé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1.7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Énumérer les Service Connection Points (SCP)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"/>
                <w:szCs w:val="2"/>
              </w:rPr>
              <w:t xml:space="preserve"/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04040"/>
                <w:sz w:val="13"/>
                <w:szCs w:val="13"/>
              </w:rPr>
              <w:t xml:space="preserve">LDAPFilter (objectClass=serviceConnectionPoint)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SCP recensés, pas de secret exposé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F9000"/>
                <w:sz w:val="14"/>
                <w:szCs w:val="14"/>
              </w:rPr>
              <w:t xml:space="preserve">Moyen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1.9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Cartographier le plan de contrôle étendu (T0 réel)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2E5496"/>
                <w:sz w:val="12"/>
                <w:szCs w:val="12"/>
              </w:rPr>
              <w:t xml:space="preserve">↳ ANSSI R6</w:t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808080"/>
                <w:sz w:val="13"/>
                <w:szCs w:val="13"/>
              </w:rPr>
              <w:t xml:space="preserve">—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Liste actifs T0 exhaustive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C00000"/>
                <w:sz w:val="14"/>
                <w:szCs w:val="14"/>
              </w:rPr>
              <w:t xml:space="preserve">Critique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15398"/>
            <w:gridSpan w:val="7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2E5496" w:color="auto" w:val="clear"/>
            <w:tcMar>
              <w:top w:type="dxa" w:w="50"/>
              <w:left w:type="dxa" w:w="90"/>
              <w:bottom w:type="dxa" w:w="5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Partie 2 Architecture</w:t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2.2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Vérifier SID Filtering / auth. sélective sur trusts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2E5496"/>
                <w:sz w:val="12"/>
                <w:szCs w:val="12"/>
              </w:rPr>
              <w:t xml:space="preserve">↳ ANSSI R2</w:t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04040"/>
                <w:sz w:val="13"/>
                <w:szCs w:val="13"/>
              </w:rPr>
              <w:t xml:space="preserve">Get-ADTrust -Filter * | Select SIDFilteringQuarantined,SelectiveAuthentication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SID Filtering actif sur trusts externes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ED7D31"/>
                <w:sz w:val="14"/>
                <w:szCs w:val="14"/>
              </w:rPr>
              <w:t xml:space="preserve">Élevé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2.2b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Contrôler l'âge des clés de trust (&lt; 180 j)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"/>
                <w:szCs w:val="2"/>
              </w:rPr>
              <w:t xml:space="preserve"/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04040"/>
                <w:sz w:val="13"/>
                <w:szCs w:val="13"/>
              </w:rPr>
              <w:t xml:space="preserve">Get-ADObject -LDAPFilter (objectClass=trustedDomain) -Properties whenChanged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Clés &lt; 180 jours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F9000"/>
                <w:sz w:val="14"/>
                <w:szCs w:val="14"/>
              </w:rPr>
              <w:t xml:space="preserve">Moyen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2.5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Nettoyer résidus AdminSDHolder / adminCount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2E5496"/>
                <w:sz w:val="12"/>
                <w:szCs w:val="12"/>
              </w:rPr>
              <w:t xml:space="preserve">↳ ANSSI R21</w:t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04040"/>
                <w:sz w:val="13"/>
                <w:szCs w:val="13"/>
              </w:rPr>
              <w:t xml:space="preserve">Get-ADUser -LDAPFilter (adminCount=1) -Properties memberOf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Aucun adminCount=1 sans privilège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ED7D31"/>
                <w:sz w:val="14"/>
                <w:szCs w:val="14"/>
              </w:rPr>
              <w:t xml:space="preserve">Élevé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2.6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Éprouver l'étanchéité du tiering (Shadow Tier 0)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2E5496"/>
                <w:sz w:val="12"/>
                <w:szCs w:val="12"/>
              </w:rPr>
              <w:t xml:space="preserve">↳ ANSSI R7</w:t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808080"/>
                <w:sz w:val="13"/>
                <w:szCs w:val="13"/>
              </w:rPr>
              <w:t xml:space="preserve">—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Tier 0 réel identifié et étanche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C00000"/>
                <w:sz w:val="14"/>
                <w:szCs w:val="14"/>
              </w:rPr>
              <w:t xml:space="preserve">Critique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2.7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Revue des groupes à privilèges intrinsèques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2E5496"/>
                <w:sz w:val="12"/>
                <w:szCs w:val="12"/>
              </w:rPr>
              <w:t xml:space="preserve">↳ CIS 5</w:t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04040"/>
                <w:sz w:val="13"/>
                <w:szCs w:val="13"/>
              </w:rPr>
              <w:t xml:space="preserve">Get-ADGroupMember &lt;grp&gt; -Recursive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Appartenances justifiées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ED7D31"/>
                <w:sz w:val="14"/>
                <w:szCs w:val="14"/>
              </w:rPr>
              <w:t xml:space="preserve">Élevé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2.8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ms-DS-MachineAccountQuota = 0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2E5496"/>
                <w:sz w:val="12"/>
                <w:szCs w:val="12"/>
              </w:rPr>
              <w:t xml:space="preserve">↳ ANSSI R36</w:t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04040"/>
                <w:sz w:val="13"/>
                <w:szCs w:val="13"/>
              </w:rPr>
              <w:t xml:space="preserve">Get-ADObject &lt;domainDN&gt; -Properties ms-DS-MachineAccountQuota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Valeur = 0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ED7D31"/>
                <w:sz w:val="14"/>
                <w:szCs w:val="14"/>
              </w:rPr>
              <w:t xml:space="preserve">Élevé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2.8b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Rechercher le SID History résiduel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"/>
                <w:szCs w:val="2"/>
              </w:rPr>
              <w:t xml:space="preserve"/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04040"/>
                <w:sz w:val="13"/>
                <w:szCs w:val="13"/>
              </w:rPr>
              <w:t xml:space="preserve">Get-ADObject -LDAPFilter (sIDHistory=*)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Aucun SID History illégitime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ED7D31"/>
                <w:sz w:val="14"/>
                <w:szCs w:val="14"/>
              </w:rPr>
              <w:t xml:space="preserve">Élevé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15398"/>
            <w:gridSpan w:val="7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2E5496" w:color="auto" w:val="clear"/>
            <w:tcMar>
              <w:top w:type="dxa" w:w="50"/>
              <w:left w:type="dxa" w:w="90"/>
              <w:bottom w:type="dxa" w:w="5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Partie 3 Identités</w:t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3.1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Auditer politique de mot de passe + PSO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2E5496"/>
                <w:sz w:val="12"/>
                <w:szCs w:val="12"/>
              </w:rPr>
              <w:t xml:space="preserve">↳ NIST IA-5</w:t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04040"/>
                <w:sz w:val="13"/>
                <w:szCs w:val="13"/>
              </w:rPr>
              <w:t xml:space="preserve">Get-ADDefaultDomainPasswordPolicy ; Get-ADFineGrainedPasswordPolicy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Alignée NIST 800-63B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ED7D31"/>
                <w:sz w:val="14"/>
                <w:szCs w:val="14"/>
              </w:rPr>
              <w:t xml:space="preserve">Élevé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3.5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Protected Users + Authentication Silos pour T0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2E5496"/>
                <w:sz w:val="12"/>
                <w:szCs w:val="12"/>
              </w:rPr>
              <w:t xml:space="preserve">↳ ANSSI R18</w:t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04040"/>
                <w:sz w:val="13"/>
                <w:szCs w:val="13"/>
              </w:rPr>
              <w:t xml:space="preserve">Get-ADGroupMember 'Protected Users'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Comptes T0 protégés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ED7D31"/>
                <w:sz w:val="14"/>
                <w:szCs w:val="14"/>
              </w:rPr>
              <w:t xml:space="preserve">Élevé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3.6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Credential Guard / RunAsPPL / Restricted Admin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2E5496"/>
                <w:sz w:val="12"/>
                <w:szCs w:val="12"/>
              </w:rPr>
              <w:t xml:space="preserve">↳ CIS 18</w:t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04040"/>
                <w:sz w:val="13"/>
                <w:szCs w:val="13"/>
              </w:rPr>
              <w:t xml:space="preserve">Get-CimInstance Win32_DeviceGuard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VBS + RunAsPPL actifs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ED7D31"/>
                <w:sz w:val="14"/>
                <w:szCs w:val="14"/>
              </w:rPr>
              <w:t xml:space="preserve">Élevé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3.7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Couverture LAPS v2 + ACL de lecture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2E5496"/>
                <w:sz w:val="12"/>
                <w:szCs w:val="12"/>
              </w:rPr>
              <w:t xml:space="preserve">↳ ANSSI R44</w:t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04040"/>
                <w:sz w:val="13"/>
                <w:szCs w:val="13"/>
              </w:rPr>
              <w:t xml:space="preserve">Find-LapsADExtendedRights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LAPS partout, lecture restreinte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ED7D31"/>
                <w:sz w:val="14"/>
                <w:szCs w:val="14"/>
              </w:rPr>
              <w:t xml:space="preserve">Élevé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3.8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Comptes de service SPN / gMSA / ReadGMSAPassword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2E5496"/>
                <w:sz w:val="12"/>
                <w:szCs w:val="12"/>
              </w:rPr>
              <w:t xml:space="preserve">↳ ANSSI R39</w:t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04040"/>
                <w:sz w:val="13"/>
                <w:szCs w:val="13"/>
              </w:rPr>
              <w:t xml:space="preserve">Get-ADUser -LDAPFilter (servicePrincipalName=*)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gMSA privilégiés, SPN maîtrisés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ED7D31"/>
                <w:sz w:val="14"/>
                <w:szCs w:val="14"/>
              </w:rPr>
              <w:t xml:space="preserve">Élevé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3.9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Secrets dans attributs (description/info…)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2E5496"/>
                <w:sz w:val="12"/>
                <w:szCs w:val="12"/>
              </w:rPr>
              <w:t xml:space="preserve">↳ ISO A.5.17</w:t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04040"/>
                <w:sz w:val="13"/>
                <w:szCs w:val="13"/>
              </w:rPr>
              <w:t xml:space="preserve">Get-ADUser -Filter * -Properties Description,Info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Aucun secret en clair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ED7D31"/>
                <w:sz w:val="14"/>
                <w:szCs w:val="14"/>
              </w:rPr>
              <w:t xml:space="preserve">Élevé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3.9b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Comptes PASSWD_NOTREQD / DONT_EXPIRE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2E5496"/>
                <w:sz w:val="12"/>
                <w:szCs w:val="12"/>
              </w:rPr>
              <w:t xml:space="preserve">↳ CIS 5</w:t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04040"/>
                <w:sz w:val="13"/>
                <w:szCs w:val="13"/>
              </w:rPr>
              <w:t xml:space="preserve">Get-ADUser -Filter {userAccountControl -band 0x20}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Aucun compte à risque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F9000"/>
                <w:sz w:val="14"/>
                <w:szCs w:val="14"/>
              </w:rPr>
              <w:t xml:space="preserve">Moyen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3.13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Gouvernance de la jonction au domaine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"/>
                <w:szCs w:val="2"/>
              </w:rPr>
              <w:t xml:space="preserve"/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808080"/>
                <w:sz w:val="13"/>
                <w:szCs w:val="13"/>
              </w:rPr>
              <w:t xml:space="preserve">—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Création déléguée explicitement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F9000"/>
                <w:sz w:val="14"/>
                <w:szCs w:val="14"/>
              </w:rPr>
              <w:t xml:space="preserve">Moyen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15398"/>
            <w:gridSpan w:val="7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2E5496" w:color="auto" w:val="clear"/>
            <w:tcMar>
              <w:top w:type="dxa" w:w="50"/>
              <w:left w:type="dxa" w:w="90"/>
              <w:bottom w:type="dxa" w:w="5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Partie 4 Mots de passe</w:t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4.1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Extraction contrôlée des empreintes (enclave)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2E5496"/>
                <w:sz w:val="12"/>
                <w:szCs w:val="12"/>
              </w:rPr>
              <w:t xml:space="preserve">↳ ISO A.8.24</w:t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04040"/>
                <w:sz w:val="13"/>
                <w:szCs w:val="13"/>
              </w:rPr>
              <w:t xml:space="preserve">Get-ADReplAccount / ntdsutil IFM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Extraction chiffrée + custody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C00000"/>
                <w:sz w:val="14"/>
                <w:szCs w:val="14"/>
              </w:rPr>
              <w:t xml:space="preserve">Critique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4.2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Détecter les mots de passe compromis (HIBP offline)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2E5496"/>
                <w:sz w:val="12"/>
                <w:szCs w:val="12"/>
              </w:rPr>
              <w:t xml:space="preserve">↳ NIST IA-5</w:t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04040"/>
                <w:sz w:val="13"/>
                <w:szCs w:val="13"/>
              </w:rPr>
              <w:t xml:space="preserve">Test-PasswordQuality -WeakPasswordHashesSortedFile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Taux de comptes compromis mesuré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C00000"/>
                <w:sz w:val="14"/>
                <w:szCs w:val="14"/>
              </w:rPr>
              <w:t xml:space="preserve">Critique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4.3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Détecter réutilisation / partage (empreintes identiques)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2E5496"/>
                <w:sz w:val="12"/>
                <w:szCs w:val="12"/>
              </w:rPr>
              <w:t xml:space="preserve">↳ NIST IA-5</w:t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04040"/>
                <w:sz w:val="13"/>
                <w:szCs w:val="13"/>
              </w:rPr>
              <w:t xml:space="preserve">Test-PasswordQuality .DuplicatePasswordGroups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Aucun partage avec compte privilégié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C00000"/>
                <w:sz w:val="14"/>
                <w:szCs w:val="14"/>
              </w:rPr>
              <w:t xml:space="preserve">Critique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4.4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Robustesse : LM hash, réversible, cassage encadré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2E5496"/>
                <w:sz w:val="12"/>
                <w:szCs w:val="12"/>
              </w:rPr>
              <w:t xml:space="preserve">↳ CIS 2</w:t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04040"/>
                <w:sz w:val="13"/>
                <w:szCs w:val="13"/>
              </w:rPr>
              <w:t xml:space="preserve">$q.LMHash ; $q.ClearTextPassword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Pas de LM/réversible ; robustesse chiffrée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ED7D31"/>
                <w:sz w:val="14"/>
                <w:szCs w:val="14"/>
              </w:rPr>
              <w:t xml:space="preserve">Élevé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4.5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Restitution sans mots de passe en clair + destruction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2E5496"/>
                <w:sz w:val="12"/>
                <w:szCs w:val="12"/>
              </w:rPr>
              <w:t xml:space="preserve">↳ RGPD</w:t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808080"/>
                <w:sz w:val="13"/>
                <w:szCs w:val="13"/>
              </w:rPr>
              <w:t xml:space="preserve">—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Indicateurs + preuve d'effacement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ED7D31"/>
                <w:sz w:val="14"/>
                <w:szCs w:val="14"/>
              </w:rPr>
              <w:t xml:space="preserve">Élevé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15398"/>
            <w:gridSpan w:val="7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2E5496" w:color="auto" w:val="clear"/>
            <w:tcMar>
              <w:top w:type="dxa" w:w="50"/>
              <w:left w:type="dxa" w:w="90"/>
              <w:bottom w:type="dxa" w:w="5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Partie 5 Kerberos</w:t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5.2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Kerberoasting : SPN + etype + robustesse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2E5496"/>
                <w:sz w:val="12"/>
                <w:szCs w:val="12"/>
              </w:rPr>
              <w:t xml:space="preserve">↳ ATT&amp;CK T1558.003</w:t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04040"/>
                <w:sz w:val="13"/>
                <w:szCs w:val="13"/>
              </w:rPr>
              <w:t xml:space="preserve">Get-ADUser -LDAPFilter (servicePrincipalName=*)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SPN AES, mots de passe robustes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ED7D31"/>
                <w:sz w:val="14"/>
                <w:szCs w:val="14"/>
              </w:rPr>
              <w:t xml:space="preserve">Élevé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5.3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AS-REP Roasting : comptes sans préauth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2E5496"/>
                <w:sz w:val="12"/>
                <w:szCs w:val="12"/>
              </w:rPr>
              <w:t xml:space="preserve">↳ ATT&amp;CK T1558.004</w:t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04040"/>
                <w:sz w:val="13"/>
                <w:szCs w:val="13"/>
              </w:rPr>
              <w:t xml:space="preserve">UAC bit 4194304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Aucun DONT_REQ_PREAUTH injustifié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ED7D31"/>
                <w:sz w:val="14"/>
                <w:szCs w:val="14"/>
              </w:rPr>
              <w:t xml:space="preserve">Élevé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5.4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Âge krbtgt + double rotation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2E5496"/>
                <w:sz w:val="12"/>
                <w:szCs w:val="12"/>
              </w:rPr>
              <w:t xml:space="preserve">↳ ANSSI R38</w:t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04040"/>
                <w:sz w:val="13"/>
                <w:szCs w:val="13"/>
              </w:rPr>
              <w:t xml:space="preserve">Get-ADUser krbtgt -Properties PasswordLastSet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krbtgt récent, procédure de rotation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ED7D31"/>
                <w:sz w:val="14"/>
                <w:szCs w:val="14"/>
              </w:rPr>
              <w:t xml:space="preserve">Élevé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5.6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Délégations (non contrainte / contrainte / RBCD)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2E5496"/>
                <w:sz w:val="12"/>
                <w:szCs w:val="12"/>
              </w:rPr>
              <w:t xml:space="preserve">↳ ANSSI R19</w:t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04040"/>
                <w:sz w:val="13"/>
                <w:szCs w:val="13"/>
              </w:rPr>
              <w:t xml:space="preserve">Get-ADComputer -Filter {TrustedForDelegation -eq $true}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Aucune délégation non contrainte hors DC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C00000"/>
                <w:sz w:val="14"/>
                <w:szCs w:val="14"/>
              </w:rPr>
              <w:t xml:space="preserve">Critique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5.7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Coercition/relais (chaîne ESC8) - contre-mesures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"/>
                <w:szCs w:val="2"/>
              </w:rPr>
              <w:t xml:space="preserve"/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04040"/>
                <w:sz w:val="13"/>
                <w:szCs w:val="13"/>
              </w:rPr>
              <w:t xml:space="preserve">(test Responder/PetitPotam encadré)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EPA + signature LDAP/SMB enforced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C00000"/>
                <w:sz w:val="14"/>
                <w:szCs w:val="14"/>
              </w:rPr>
              <w:t xml:space="preserve">Critique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5.8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Exceptions RC4/DES explicites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2E5496"/>
                <w:sz w:val="12"/>
                <w:szCs w:val="12"/>
              </w:rPr>
              <w:t xml:space="preserve">↳ ANSSI R37</w:t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04040"/>
                <w:sz w:val="13"/>
                <w:szCs w:val="13"/>
              </w:rPr>
              <w:t xml:space="preserve">msDS-SupportedEncryptionTypes -band 0x4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Aucun RC4 explicite injustifié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ED7D31"/>
                <w:sz w:val="14"/>
                <w:szCs w:val="14"/>
              </w:rPr>
              <w:t xml:space="preserve">Élevé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15398"/>
            <w:gridSpan w:val="7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2E5496" w:color="auto" w:val="clear"/>
            <w:tcMar>
              <w:top w:type="dxa" w:w="50"/>
              <w:left w:type="dxa" w:w="90"/>
              <w:bottom w:type="dxa" w:w="5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Partie 6 Délégations</w:t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6.2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ACE à risque (GenericAll, WriteDACL, WriteOwner…)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2E5496"/>
                <w:sz w:val="12"/>
                <w:szCs w:val="12"/>
              </w:rPr>
              <w:t xml:space="preserve">↳ ANSSI R21</w:t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04040"/>
                <w:sz w:val="13"/>
                <w:szCs w:val="13"/>
              </w:rPr>
              <w:t xml:space="preserve">dsacls / PowerView Get-DomainObjectAcl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Aucune ACE dangereuse vers T0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C00000"/>
                <w:sz w:val="14"/>
                <w:szCs w:val="14"/>
              </w:rPr>
              <w:t xml:space="preserve">Critique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6.3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Chemins d'attaque vers T0 (BloodHound)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"/>
                <w:szCs w:val="2"/>
              </w:rPr>
              <w:t xml:space="preserve"/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04040"/>
                <w:sz w:val="13"/>
                <w:szCs w:val="13"/>
              </w:rPr>
              <w:t xml:space="preserve">Cypher shortestPath -&gt; Domain Admins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Choke points identifiés/traités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C00000"/>
                <w:sz w:val="14"/>
                <w:szCs w:val="14"/>
              </w:rPr>
              <w:t xml:space="preserve">Critique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6.4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Shadow Credentials (msDS-KeyCredentialLink)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"/>
                <w:szCs w:val="2"/>
              </w:rPr>
              <w:t xml:space="preserve"/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04040"/>
                <w:sz w:val="13"/>
                <w:szCs w:val="13"/>
              </w:rPr>
              <w:t xml:space="preserve">LDAPFilter (msDS-KeyCredentialLink=*)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Aucune clé illégitime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ED7D31"/>
                <w:sz w:val="14"/>
                <w:szCs w:val="14"/>
              </w:rPr>
              <w:t xml:space="preserve">Élevé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6.5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BadSuccessor : patch DC2025 + CreateChild dMSA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2E5496"/>
                <w:sz w:val="12"/>
                <w:szCs w:val="12"/>
              </w:rPr>
              <w:t xml:space="preserve">↳ CVE-2025-53779</w:t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04040"/>
                <w:sz w:val="13"/>
                <w:szCs w:val="13"/>
              </w:rPr>
              <w:t xml:space="preserve">Build DC &gt;= 26100.4946 (CVE-2025-53779)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DC patchés, création dMSA restreinte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C00000"/>
                <w:sz w:val="14"/>
                <w:szCs w:val="14"/>
              </w:rPr>
              <w:t xml:space="preserve">Critique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6.6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DCSync : droits de réplication hors DC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2E5496"/>
                <w:sz w:val="12"/>
                <w:szCs w:val="12"/>
              </w:rPr>
              <w:t xml:space="preserve">↳ ATT&amp;CK T1003.006</w:t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04040"/>
                <w:sz w:val="13"/>
                <w:szCs w:val="13"/>
              </w:rPr>
              <w:t xml:space="preserve">PowerView ObjectAcl Replication-Get-Changes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Aucun principal non-DC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C00000"/>
                <w:sz w:val="14"/>
                <w:szCs w:val="14"/>
              </w:rPr>
              <w:t xml:space="preserve">Critique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15398"/>
            <w:gridSpan w:val="7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2E5496" w:color="auto" w:val="clear"/>
            <w:tcMar>
              <w:top w:type="dxa" w:w="50"/>
              <w:left w:type="dxa" w:w="90"/>
              <w:bottom w:type="dxa" w:w="5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Partie 7 AD CS</w:t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7.3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Énumérer ESC1-16 (templates/AC/endpoint)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"/>
                <w:szCs w:val="2"/>
              </w:rPr>
              <w:t xml:space="preserve"/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04040"/>
                <w:sz w:val="13"/>
                <w:szCs w:val="13"/>
              </w:rPr>
              <w:t xml:space="preserve">certipy find -vulnerable ; Invoke-PKIAudit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Aucune ESC exploitable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C00000"/>
                <w:sz w:val="14"/>
                <w:szCs w:val="14"/>
              </w:rPr>
              <w:t xml:space="preserve">Critique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7.3b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Conteneur NTAuthCertificates (écriture)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"/>
                <w:szCs w:val="2"/>
              </w:rPr>
              <w:t xml:space="preserve"/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04040"/>
                <w:sz w:val="13"/>
                <w:szCs w:val="13"/>
              </w:rPr>
              <w:t xml:space="preserve">certutil -viewstore -enterprise NTAuth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Écriture restreinte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C00000"/>
                <w:sz w:val="14"/>
                <w:szCs w:val="14"/>
              </w:rPr>
              <w:t xml:space="preserve">Critique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7.3c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Certighost CVE-2026-54121 (patch AC)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2E5496"/>
                <w:sz w:val="12"/>
                <w:szCs w:val="12"/>
              </w:rPr>
              <w:t xml:space="preserve">↳ CVE-2026-54121</w:t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04040"/>
                <w:sz w:val="13"/>
                <w:szCs w:val="13"/>
              </w:rPr>
              <w:t xml:space="preserve">Patch 14/07/2026 sur les AC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AC patchées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C00000"/>
                <w:sz w:val="14"/>
                <w:szCs w:val="14"/>
              </w:rPr>
              <w:t xml:space="preserve">Critique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7.5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StrongCertificateBindingEnforcement + Certifried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2E5496"/>
                <w:sz w:val="12"/>
                <w:szCs w:val="12"/>
              </w:rPr>
              <w:t xml:space="preserve">↳ CVE-2022-26923</w:t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04040"/>
                <w:sz w:val="13"/>
                <w:szCs w:val="13"/>
              </w:rPr>
              <w:t xml:space="preserve">reg StrongCertificateBindingEnforcement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Full Enforcement (=2)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ED7D31"/>
                <w:sz w:val="14"/>
                <w:szCs w:val="14"/>
              </w:rPr>
              <w:t xml:space="preserve">Élevé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7.4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Protection des clés d'AC (HSM, rôles)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2E5496"/>
                <w:sz w:val="12"/>
                <w:szCs w:val="12"/>
              </w:rPr>
              <w:t xml:space="preserve">↳ ANSSI</w:t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808080"/>
                <w:sz w:val="13"/>
                <w:szCs w:val="13"/>
              </w:rPr>
              <w:t xml:space="preserve">—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HSM + séparation des rôles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ED7D31"/>
                <w:sz w:val="14"/>
                <w:szCs w:val="14"/>
              </w:rPr>
              <w:t xml:space="preserve">Élevé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7.6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CRL/AIA/OCSP disponibles ; certs anormaux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"/>
                <w:szCs w:val="2"/>
              </w:rPr>
              <w:t xml:space="preserve"/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808080"/>
                <w:sz w:val="13"/>
                <w:szCs w:val="13"/>
              </w:rPr>
              <w:t xml:space="preserve">—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Révocation opérationnelle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F9000"/>
                <w:sz w:val="14"/>
                <w:szCs w:val="14"/>
              </w:rPr>
              <w:t xml:space="preserve">Moyen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7.8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Certificats utilisateurs / EFS (DRA rogue)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"/>
                <w:szCs w:val="2"/>
              </w:rPr>
              <w:t xml:space="preserve"/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808080"/>
                <w:sz w:val="13"/>
                <w:szCs w:val="13"/>
              </w:rPr>
              <w:t xml:space="preserve">—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Aucun agent de récupération illégitime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F9000"/>
                <w:sz w:val="14"/>
                <w:szCs w:val="14"/>
              </w:rPr>
              <w:t xml:space="preserve">Moyen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15398"/>
            <w:gridSpan w:val="7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2E5496" w:color="auto" w:val="clear"/>
            <w:tcMar>
              <w:top w:type="dxa" w:w="50"/>
              <w:left w:type="dxa" w:w="90"/>
              <w:bottom w:type="dxa" w:w="5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Partie 8 GPO</w:t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8.1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Inventaire GPO (orphelines/conflits/RSoP)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2E5496"/>
                <w:sz w:val="12"/>
                <w:szCs w:val="12"/>
              </w:rPr>
              <w:t xml:space="preserve">↳ CIS 18</w:t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04040"/>
                <w:sz w:val="13"/>
                <w:szCs w:val="13"/>
              </w:rPr>
              <w:t xml:space="preserve">Get-GPO -All ; Get-GPInheritance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GPO maîtrisées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F9000"/>
                <w:sz w:val="14"/>
                <w:szCs w:val="14"/>
              </w:rPr>
              <w:t xml:space="preserve">Moyen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8.3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GPP cpassword + permissions SYSVOL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2E5496"/>
                <w:sz w:val="12"/>
                <w:szCs w:val="12"/>
              </w:rPr>
              <w:t xml:space="preserve">↳ MS14-025</w:t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04040"/>
                <w:sz w:val="13"/>
                <w:szCs w:val="13"/>
              </w:rPr>
              <w:t xml:space="preserve">Select-String -Pattern cpassword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Aucun cpassword ; SYSVOL RO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ED7D31"/>
                <w:sz w:val="14"/>
                <w:szCs w:val="14"/>
              </w:rPr>
              <w:t xml:space="preserve">Élevé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8.7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Patch Zerologon/noPac/PrintNightmare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2E5496"/>
                <w:sz w:val="12"/>
                <w:szCs w:val="12"/>
              </w:rPr>
              <w:t xml:space="preserve">↳ CVE-2020-1472</w:t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808080"/>
                <w:sz w:val="13"/>
                <w:szCs w:val="13"/>
              </w:rPr>
              <w:t xml:space="preserve">—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DC à jour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C00000"/>
                <w:sz w:val="14"/>
                <w:szCs w:val="14"/>
              </w:rPr>
              <w:t xml:space="preserve">Critique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8.8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Redirection conteneurs par défaut (redirusr/redircmp)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"/>
                <w:szCs w:val="2"/>
              </w:rPr>
              <w:t xml:space="preserve"/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808080"/>
                <w:sz w:val="13"/>
                <w:szCs w:val="13"/>
              </w:rPr>
              <w:t xml:space="preserve">—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Redirection effectuée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F9000"/>
                <w:sz w:val="14"/>
                <w:szCs w:val="14"/>
              </w:rPr>
              <w:t xml:space="preserve">Moyen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8.9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Intégrité GPO Central Store (ADMX)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"/>
                <w:szCs w:val="2"/>
              </w:rPr>
              <w:t xml:space="preserve"/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808080"/>
                <w:sz w:val="13"/>
                <w:szCs w:val="13"/>
              </w:rPr>
              <w:t xml:space="preserve">—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ADMX signés/maîtrisés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F9000"/>
                <w:sz w:val="14"/>
                <w:szCs w:val="14"/>
              </w:rPr>
              <w:t xml:space="preserve">Moyen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15398"/>
            <w:gridSpan w:val="7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2E5496" w:color="auto" w:val="clear"/>
            <w:tcMar>
              <w:top w:type="dxa" w:w="50"/>
              <w:left w:type="dxa" w:w="90"/>
              <w:bottom w:type="dxa" w:w="5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Partie 9 DC/Réseau</w:t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9.1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Spouleur désactivé sur les DC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2E5496"/>
                <w:sz w:val="12"/>
                <w:szCs w:val="12"/>
              </w:rPr>
              <w:t xml:space="preserve">↳ ANSSI</w:t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04040"/>
                <w:sz w:val="13"/>
                <w:szCs w:val="13"/>
              </w:rPr>
              <w:t xml:space="preserve">Get-Service Spooler -ComputerName $dcs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Spooler désactivé sur DC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ED7D31"/>
                <w:sz w:val="14"/>
                <w:szCs w:val="14"/>
              </w:rPr>
              <w:t xml:space="preserve">Élevé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9.3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Désactiver LLMNR / NBT-NS / mDNS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2E5496"/>
                <w:sz w:val="12"/>
                <w:szCs w:val="12"/>
              </w:rPr>
              <w:t xml:space="preserve">↳ ANSSI R56</w:t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04040"/>
                <w:sz w:val="13"/>
                <w:szCs w:val="13"/>
              </w:rPr>
              <w:t xml:space="preserve">reg EnableMulticast=0 ; EnableMDNS=0 ; NetbiosOptions=2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Protocoles hérités désactivés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ED7D31"/>
                <w:sz w:val="14"/>
                <w:szCs w:val="14"/>
              </w:rPr>
              <w:t xml:space="preserve">Élevé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9.4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Signature SMB + LDAP signing/channel binding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2E5496"/>
                <w:sz w:val="12"/>
                <w:szCs w:val="12"/>
              </w:rPr>
              <w:t xml:space="preserve">↳ ANSSI R25</w:t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04040"/>
                <w:sz w:val="13"/>
                <w:szCs w:val="13"/>
              </w:rPr>
              <w:t xml:space="preserve">Get-SmbServerConfiguration ; reg LdapEnforceChannelBinding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Signature enforced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ED7D31"/>
                <w:sz w:val="14"/>
                <w:szCs w:val="14"/>
              </w:rPr>
              <w:t xml:space="preserve">Élevé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9.4b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Null sessions / anonymous LDAP bind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2E5496"/>
                <w:sz w:val="12"/>
                <w:szCs w:val="12"/>
              </w:rPr>
              <w:t xml:space="preserve">↳ CIS 2.3</w:t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04040"/>
                <w:sz w:val="13"/>
                <w:szCs w:val="13"/>
              </w:rPr>
              <w:t xml:space="preserve">reg RestrictAnonymous ; dsHeuristics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Bind anonyme désactivé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F9000"/>
                <w:sz w:val="14"/>
                <w:szCs w:val="14"/>
              </w:rPr>
              <w:t xml:space="preserve">Moyen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9.5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WinRM/JEA + Constrained Language Mode (T0)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"/>
                <w:szCs w:val="2"/>
              </w:rPr>
              <w:t xml:space="preserve"/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808080"/>
                <w:sz w:val="13"/>
                <w:szCs w:val="13"/>
              </w:rPr>
              <w:t xml:space="preserve">—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CLM + JEA pour T0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F9000"/>
                <w:sz w:val="14"/>
                <w:szCs w:val="14"/>
              </w:rPr>
              <w:t xml:space="preserve">Moyen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9.7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Résilience DoS (LDAP/AS-REQ flooding, PDC SPOF)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"/>
                <w:szCs w:val="2"/>
              </w:rPr>
              <w:t xml:space="preserve"/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808080"/>
                <w:sz w:val="13"/>
                <w:szCs w:val="13"/>
              </w:rPr>
              <w:t xml:space="preserve">—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Résilience évaluée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48235"/>
                <w:sz w:val="14"/>
                <w:szCs w:val="14"/>
              </w:rPr>
              <w:t xml:space="preserve">Faible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15398"/>
            <w:gridSpan w:val="7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2E5496" w:color="auto" w:val="clear"/>
            <w:tcMar>
              <w:top w:type="dxa" w:w="50"/>
              <w:left w:type="dxa" w:w="90"/>
              <w:bottom w:type="dxa" w:w="5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Partie 10 Crypto</w:t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10.1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TLS : SSLv3/TLS1.0-1.1 off, suites faibles bannies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2E5496"/>
                <w:sz w:val="12"/>
                <w:szCs w:val="12"/>
              </w:rPr>
              <w:t xml:space="preserve">↳ RGS B1</w:t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04040"/>
                <w:sz w:val="13"/>
                <w:szCs w:val="13"/>
              </w:rPr>
              <w:t xml:space="preserve">testssl.sh ; IISCrypto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TLS 1.2/1.3 uniquement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ED7D31"/>
                <w:sz w:val="14"/>
                <w:szCs w:val="14"/>
              </w:rPr>
              <w:t xml:space="preserve">Élevé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10.2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Etypes Kerberos : migration RC4-&gt;AES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2E5496"/>
                <w:sz w:val="12"/>
                <w:szCs w:val="12"/>
              </w:rPr>
              <w:t xml:space="preserve">↳ ANSSI R37</w:t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04040"/>
                <w:sz w:val="13"/>
                <w:szCs w:val="13"/>
              </w:rPr>
              <w:t xml:space="preserve">msDS-SupportedEncryptionTypes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AES uniquement sur comptes sensibles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ED7D31"/>
                <w:sz w:val="14"/>
                <w:szCs w:val="14"/>
              </w:rPr>
              <w:t xml:space="preserve">Élevé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10.3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NoLMHash + LmCompatibilityLevel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2E5496"/>
                <w:sz w:val="12"/>
                <w:szCs w:val="12"/>
              </w:rPr>
              <w:t xml:space="preserve">↳ CIS 2.3</w:t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04040"/>
                <w:sz w:val="13"/>
                <w:szCs w:val="13"/>
              </w:rPr>
              <w:t xml:space="preserve">reg NoLMHash ; LmCompatibilityLevel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Pas de LM ; NTLMv2 min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ED7D31"/>
                <w:sz w:val="14"/>
                <w:szCs w:val="14"/>
              </w:rPr>
              <w:t xml:space="preserve">Élevé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10.5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PKI : tailles de clés, SHA-1 en signature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2E5496"/>
                <w:sz w:val="12"/>
                <w:szCs w:val="12"/>
              </w:rPr>
              <w:t xml:space="preserve">↳ RGS B1</w:t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808080"/>
                <w:sz w:val="13"/>
                <w:szCs w:val="13"/>
              </w:rPr>
              <w:t xml:space="preserve">—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RSA&gt;=2048/3072 ; pas de SHA-1 signature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ED7D31"/>
                <w:sz w:val="14"/>
                <w:szCs w:val="14"/>
              </w:rPr>
              <w:t xml:space="preserve">Élevé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10.8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Post-quantique : inventaire RSA/ECC + crypto-agilité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2E5496"/>
                <w:sz w:val="12"/>
                <w:szCs w:val="12"/>
              </w:rPr>
              <w:t xml:space="preserve">↳ NIST FIPS 203/204/205</w:t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808080"/>
                <w:sz w:val="13"/>
                <w:szCs w:val="13"/>
              </w:rPr>
              <w:t xml:space="preserve">—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Inventaire PQC + feuille de route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48235"/>
                <w:sz w:val="14"/>
                <w:szCs w:val="14"/>
              </w:rPr>
              <w:t xml:space="preserve">Faible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15398"/>
            <w:gridSpan w:val="7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2E5496" w:color="auto" w:val="clear"/>
            <w:tcMar>
              <w:top w:type="dxa" w:w="50"/>
              <w:left w:type="dxa" w:w="90"/>
              <w:bottom w:type="dxa" w:w="5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Partie 11 DNS/DHCP</w:t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11.1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Mises à jour dynamiques sécurisées uniquement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"/>
                <w:szCs w:val="2"/>
              </w:rPr>
              <w:t xml:space="preserve"/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04040"/>
                <w:sz w:val="13"/>
                <w:szCs w:val="13"/>
              </w:rPr>
              <w:t xml:space="preserve">Get-DnsServerZone | Select DynamicUpdate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Secure only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F9000"/>
                <w:sz w:val="14"/>
                <w:szCs w:val="14"/>
              </w:rPr>
              <w:t xml:space="preserve">Moyen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11.2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DNSAdmins (ServerLevelPluginDll)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"/>
                <w:szCs w:val="2"/>
              </w:rPr>
              <w:t xml:space="preserve"/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04040"/>
                <w:sz w:val="13"/>
                <w:szCs w:val="13"/>
              </w:rPr>
              <w:t xml:space="preserve">Get-ADGroupMember DnsAdmins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Groupe restreint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ED7D31"/>
                <w:sz w:val="14"/>
                <w:szCs w:val="14"/>
              </w:rPr>
              <w:t xml:space="preserve">Élevé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11.4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Transferts de zone restreints + récursion/forwarders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"/>
                <w:szCs w:val="2"/>
              </w:rPr>
              <w:t xml:space="preserve"/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04040"/>
                <w:sz w:val="13"/>
                <w:szCs w:val="13"/>
              </w:rPr>
              <w:t xml:space="preserve">Get-DnsServerZoneTransferPolicy ; Get-DnsServerRecursion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AXFR restreint, forwarders maîtrisés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F9000"/>
                <w:sz w:val="14"/>
                <w:szCs w:val="14"/>
              </w:rPr>
              <w:t xml:space="preserve">Moyen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11.4b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Scavenging + enregistrements dangling + GQBL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"/>
                <w:szCs w:val="2"/>
              </w:rPr>
              <w:t xml:space="preserve"/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04040"/>
                <w:sz w:val="13"/>
                <w:szCs w:val="13"/>
              </w:rPr>
              <w:t xml:space="preserve">Get-DnsServerZoneAging ; GlobalQueryBlockList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Scavenging actif, GQBL on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48235"/>
                <w:sz w:val="14"/>
                <w:szCs w:val="14"/>
              </w:rPr>
              <w:t xml:space="preserve">Faible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11.5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Mettre en place / vérifier DNSSEC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"/>
                <w:szCs w:val="2"/>
              </w:rPr>
              <w:t xml:space="preserve"/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04040"/>
                <w:sz w:val="13"/>
                <w:szCs w:val="13"/>
              </w:rPr>
              <w:t xml:space="preserve">Get-DnsServerDnsSecZoneSetting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Zones sensibles signées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F9000"/>
                <w:sz w:val="14"/>
                <w:szCs w:val="14"/>
              </w:rPr>
              <w:t xml:space="preserve">Moyen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11.6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DHCP : serveurs autorisés + groupes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"/>
                <w:szCs w:val="2"/>
              </w:rPr>
              <w:t xml:space="preserve"/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04040"/>
                <w:sz w:val="13"/>
                <w:szCs w:val="13"/>
              </w:rPr>
              <w:t xml:space="preserve">Get-DhcpServerInDC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Aucun DHCP rogue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F9000"/>
                <w:sz w:val="14"/>
                <w:szCs w:val="14"/>
              </w:rPr>
              <w:t xml:space="preserve">Moyen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11.6b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Compte de MAJ DNS DHCP (surprivilégié)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"/>
                <w:szCs w:val="2"/>
              </w:rPr>
              <w:t xml:space="preserve"/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04040"/>
                <w:sz w:val="13"/>
                <w:szCs w:val="13"/>
              </w:rPr>
              <w:t xml:space="preserve">Get-DhcpServerDnsCredential ; Get-DhcpServerv4DnsSetting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Compte dédié à privilèges minimaux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ED7D31"/>
                <w:sz w:val="14"/>
                <w:szCs w:val="14"/>
              </w:rPr>
              <w:t xml:space="preserve">Élevé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15398"/>
            <w:gridSpan w:val="7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2E5496" w:color="auto" w:val="clear"/>
            <w:tcMar>
              <w:top w:type="dxa" w:w="50"/>
              <w:left w:type="dxa" w:w="90"/>
              <w:bottom w:type="dxa" w:w="5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Partie 12 Réplication/PRA</w:t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12.1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Santé réplication + promotions DC non autorisées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"/>
                <w:szCs w:val="2"/>
              </w:rPr>
              <w:t xml:space="preserve"/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04040"/>
                <w:sz w:val="13"/>
                <w:szCs w:val="13"/>
              </w:rPr>
              <w:t xml:space="preserve">repadmin /replsummary ; dcdiag /v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Réplication saine, aucun DC rogue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ED7D31"/>
                <w:sz w:val="14"/>
                <w:szCs w:val="14"/>
              </w:rPr>
              <w:t xml:space="preserve">Élevé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12.3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Sauvegarde immuable + droits VSS sur DC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2E5496"/>
                <w:sz w:val="12"/>
                <w:szCs w:val="12"/>
              </w:rPr>
              <w:t xml:space="preserve">↳ ANSSI</w:t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808080"/>
                <w:sz w:val="13"/>
                <w:szCs w:val="13"/>
              </w:rPr>
              <w:t xml:space="preserve">—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Backup air-gap/WORM ; VSS restreint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C00000"/>
                <w:sz w:val="14"/>
                <w:szCs w:val="14"/>
              </w:rPr>
              <w:t xml:space="preserve">Critique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12.4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Forest Recovery testé (runbook sans domaine compromis)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2E5496"/>
                <w:sz w:val="12"/>
                <w:szCs w:val="12"/>
              </w:rPr>
              <w:t xml:space="preserve">↳ ISO A.5.29</w:t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808080"/>
                <w:sz w:val="13"/>
                <w:szCs w:val="13"/>
              </w:rPr>
              <w:t xml:space="preserve">—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Runbook prouvé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C00000"/>
                <w:sz w:val="14"/>
                <w:szCs w:val="14"/>
              </w:rPr>
              <w:t xml:space="preserve">Critique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12.7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Sécurité physique + DC virtualisés (snapshot/USN)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"/>
                <w:szCs w:val="2"/>
              </w:rPr>
              <w:t xml:space="preserve"/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808080"/>
                <w:sz w:val="13"/>
                <w:szCs w:val="13"/>
              </w:rPr>
              <w:t xml:space="preserve">—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BMC durci, snapshots protégés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ED7D31"/>
                <w:sz w:val="14"/>
                <w:szCs w:val="14"/>
              </w:rPr>
              <w:t xml:space="preserve">Élevé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12.8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Niveaux fonctionnels / plateforme WS2025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"/>
                <w:szCs w:val="2"/>
              </w:rPr>
              <w:t xml:space="preserve"/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04040"/>
                <w:sz w:val="13"/>
                <w:szCs w:val="13"/>
              </w:rPr>
              <w:t xml:space="preserve">Get-ADForest/-Domain Mode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DFL/FFL maîtrisés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48235"/>
                <w:sz w:val="14"/>
                <w:szCs w:val="14"/>
              </w:rPr>
              <w:t xml:space="preserve">Faible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15398"/>
            <w:gridSpan w:val="7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2E5496" w:color="auto" w:val="clear"/>
            <w:tcMar>
              <w:top w:type="dxa" w:w="50"/>
              <w:left w:type="dxa" w:w="90"/>
              <w:bottom w:type="dxa" w:w="5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Partie 13 Hybride</w:t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13.1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Entra Connect = Tier 0 ; comptes MSOL_ (DCSync)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"/>
                <w:szCs w:val="2"/>
              </w:rPr>
              <w:t xml:space="preserve"/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808080"/>
                <w:sz w:val="13"/>
                <w:szCs w:val="13"/>
              </w:rPr>
              <w:t xml:space="preserve">—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Serveur AADC en T0, MSOL_ restreint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C00000"/>
                <w:sz w:val="14"/>
                <w:szCs w:val="14"/>
              </w:rPr>
              <w:t xml:space="preserve">Critique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13.2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Seamless SSO AZUREADSSOACC (rotation)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"/>
                <w:szCs w:val="2"/>
              </w:rPr>
              <w:t xml:space="preserve"/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808080"/>
                <w:sz w:val="13"/>
                <w:szCs w:val="13"/>
              </w:rPr>
              <w:t xml:space="preserve">—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Clé AZUREADSSOACC en rotation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ED7D31"/>
                <w:sz w:val="14"/>
                <w:szCs w:val="14"/>
              </w:rPr>
              <w:t xml:space="preserve">Élevé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13.3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ADFS : clé de signature / Golden SAML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2E5496"/>
                <w:sz w:val="12"/>
                <w:szCs w:val="12"/>
              </w:rPr>
              <w:t xml:space="preserve">↳ ATT&amp;CK T1606.002</w:t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808080"/>
                <w:sz w:val="13"/>
                <w:szCs w:val="13"/>
              </w:rPr>
              <w:t xml:space="preserve">—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Clé protégée, certs renouvelés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C00000"/>
                <w:sz w:val="14"/>
                <w:szCs w:val="14"/>
              </w:rPr>
              <w:t xml:space="preserve">Critique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13.8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Tenant Entra : CA, App/SP, PIM, legacy auth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"/>
                <w:szCs w:val="2"/>
              </w:rPr>
              <w:t xml:space="preserve"/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808080"/>
                <w:sz w:val="13"/>
                <w:szCs w:val="13"/>
              </w:rPr>
              <w:t xml:space="preserve">—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CAP sans MFA-bypass ; SP maîtrisés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ED7D31"/>
                <w:sz w:val="14"/>
                <w:szCs w:val="14"/>
              </w:rPr>
              <w:t xml:space="preserve">Élevé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13.9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Legacy auth / MFA fatigue / PRT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"/>
                <w:szCs w:val="2"/>
              </w:rPr>
              <w:t xml:space="preserve"/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808080"/>
                <w:sz w:val="13"/>
                <w:szCs w:val="13"/>
              </w:rPr>
              <w:t xml:space="preserve">—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Legacy auth désactivée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ED7D31"/>
                <w:sz w:val="14"/>
                <w:szCs w:val="14"/>
              </w:rPr>
              <w:t xml:space="preserve">Élevé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15398"/>
            <w:gridSpan w:val="7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2E5496" w:color="auto" w:val="clear"/>
            <w:tcMar>
              <w:top w:type="dxa" w:w="50"/>
              <w:left w:type="dxa" w:w="90"/>
              <w:bottom w:type="dxa" w:w="5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Partie 14 Écosystème</w:t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14.1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Exchange : PrivExchange, ProxyShell, groupes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"/>
                <w:szCs w:val="2"/>
              </w:rPr>
              <w:t xml:space="preserve"/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808080"/>
                <w:sz w:val="13"/>
                <w:szCs w:val="13"/>
              </w:rPr>
              <w:t xml:space="preserve">—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Droits réduits, patché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ED7D31"/>
                <w:sz w:val="14"/>
                <w:szCs w:val="14"/>
              </w:rPr>
              <w:t xml:space="preserve">Élevé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14.2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SCCM/MECM : site takeover, NAA, PXE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"/>
                <w:szCs w:val="2"/>
              </w:rPr>
              <w:t xml:space="preserve"/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04040"/>
                <w:sz w:val="13"/>
                <w:szCs w:val="13"/>
              </w:rPr>
              <w:t xml:space="preserve">Misconfiguration Manager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Config durcie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ED7D31"/>
                <w:sz w:val="14"/>
                <w:szCs w:val="14"/>
              </w:rPr>
              <w:t xml:space="preserve">Élevé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14.4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Sauvegarde (produit) : comptes/secrets/console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"/>
                <w:szCs w:val="2"/>
              </w:rPr>
              <w:t xml:space="preserve"/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808080"/>
                <w:sz w:val="13"/>
                <w:szCs w:val="13"/>
              </w:rPr>
              <w:t xml:space="preserve">—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MFA, console isolée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C00000"/>
                <w:sz w:val="14"/>
                <w:szCs w:val="14"/>
              </w:rPr>
              <w:t xml:space="preserve">Critique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14.5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Virtualisation T0 (snapshot = ntds.dit)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"/>
                <w:szCs w:val="2"/>
              </w:rPr>
              <w:t xml:space="preserve"/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808080"/>
                <w:sz w:val="13"/>
                <w:szCs w:val="13"/>
              </w:rPr>
              <w:t xml:space="preserve">—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Hôtes isolés/chiffrés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C00000"/>
                <w:sz w:val="14"/>
                <w:szCs w:val="14"/>
              </w:rPr>
              <w:t xml:space="preserve">Critique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14.8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EDR sur DC (exclusions abusives ntds.dit)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"/>
                <w:szCs w:val="2"/>
              </w:rPr>
              <w:t xml:space="preserve"/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808080"/>
                <w:sz w:val="13"/>
                <w:szCs w:val="13"/>
              </w:rPr>
              <w:t xml:space="preserve">—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Aucune exclusion abusive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ED7D31"/>
                <w:sz w:val="14"/>
                <w:szCs w:val="14"/>
              </w:rPr>
              <w:t xml:space="preserve">Élevé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15398"/>
            <w:gridSpan w:val="7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2E5496" w:color="auto" w:val="clear"/>
            <w:tcMar>
              <w:top w:type="dxa" w:w="50"/>
              <w:left w:type="dxa" w:w="90"/>
              <w:bottom w:type="dxa" w:w="5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Partie 15 Détection</w:t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15.1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Politique d'audit avancée + SACL objets sensibles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2E5496"/>
                <w:sz w:val="12"/>
                <w:szCs w:val="12"/>
              </w:rPr>
              <w:t xml:space="preserve">↳ ANSSI PA-022</w:t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04040"/>
                <w:sz w:val="13"/>
                <w:szCs w:val="13"/>
              </w:rPr>
              <w:t xml:space="preserve">auditpol /get /category:*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SACL sur T0/dMSA/PKI/NTAuth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ED7D31"/>
                <w:sz w:val="14"/>
                <w:szCs w:val="14"/>
              </w:rPr>
              <w:t xml:space="preserve">Élevé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15.2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Event ID prioritaires collectés (4662,4768,4769…)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2E5496"/>
                <w:sz w:val="12"/>
                <w:szCs w:val="12"/>
              </w:rPr>
              <w:t xml:space="preserve">↳ ANSSI PA-022</w:t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808080"/>
                <w:sz w:val="13"/>
                <w:szCs w:val="13"/>
              </w:rPr>
              <w:t xml:space="preserve">—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Collecte exhaustive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ED7D31"/>
                <w:sz w:val="14"/>
                <w:szCs w:val="14"/>
              </w:rPr>
              <w:t xml:space="preserve">Élevé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15.3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Détection Kerberoasting/DCSync/Golden/BadSuccessor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"/>
                <w:szCs w:val="2"/>
              </w:rPr>
              <w:t xml:space="preserve"/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808080"/>
                <w:sz w:val="13"/>
                <w:szCs w:val="13"/>
              </w:rPr>
              <w:t xml:space="preserve">—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Règles actives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ED7D31"/>
                <w:sz w:val="14"/>
                <w:szCs w:val="14"/>
              </w:rPr>
              <w:t xml:space="preserve">Élevé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15.4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ITDR (MDI/Semperis/Tenable) + attack path monitoring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"/>
                <w:szCs w:val="2"/>
              </w:rPr>
              <w:t xml:space="preserve"/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808080"/>
                <w:sz w:val="13"/>
                <w:szCs w:val="13"/>
              </w:rPr>
              <w:t xml:space="preserve">—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ITDR déployé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ED7D31"/>
                <w:sz w:val="14"/>
                <w:szCs w:val="14"/>
              </w:rPr>
              <w:t xml:space="preserve">Élevé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15.7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Journalisation PowerShell (ScriptBlock/Transcription)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"/>
                <w:szCs w:val="2"/>
              </w:rPr>
              <w:t xml:space="preserve"/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04040"/>
                <w:sz w:val="13"/>
                <w:szCs w:val="13"/>
              </w:rPr>
              <w:t xml:space="preserve">reg ScriptBlockLogging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Logging actif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F9000"/>
                <w:sz w:val="14"/>
                <w:szCs w:val="14"/>
              </w:rPr>
              <w:t xml:space="preserve">Moyen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15.10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Mesure de couverture de détection (tests atomiques)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"/>
                <w:szCs w:val="2"/>
              </w:rPr>
              <w:t xml:space="preserve"/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04040"/>
                <w:sz w:val="13"/>
                <w:szCs w:val="13"/>
              </w:rPr>
              <w:t xml:space="preserve">Atomic Red Team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Couverture mesurée par technique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F9000"/>
                <w:sz w:val="14"/>
                <w:szCs w:val="14"/>
              </w:rPr>
              <w:t xml:space="preserve">Moyen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15398"/>
            <w:gridSpan w:val="7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2E5496" w:color="auto" w:val="clear"/>
            <w:tcMar>
              <w:top w:type="dxa" w:w="50"/>
              <w:left w:type="dxa" w:w="90"/>
              <w:bottom w:type="dxa" w:w="5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Partie 16 EASM</w:t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16.1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Services d'auth exposés (RDS GW, ADFS, web enroll)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"/>
                <w:szCs w:val="2"/>
              </w:rPr>
              <w:t xml:space="preserve"/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808080"/>
                <w:sz w:val="13"/>
                <w:szCs w:val="13"/>
              </w:rPr>
              <w:t xml:space="preserve">—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Exposition minimisée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ED7D31"/>
                <w:sz w:val="14"/>
                <w:szCs w:val="14"/>
              </w:rPr>
              <w:t xml:space="preserve">Élevé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16.2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Fuites d'identifiants (breach data) corrélées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"/>
                <w:szCs w:val="2"/>
              </w:rPr>
              <w:t xml:space="preserve"/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808080"/>
                <w:sz w:val="13"/>
                <w:szCs w:val="13"/>
              </w:rPr>
              <w:t xml:space="preserve">—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Corrélation faite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F9000"/>
                <w:sz w:val="14"/>
                <w:szCs w:val="14"/>
              </w:rPr>
              <w:t xml:space="preserve">Moyen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15398"/>
            <w:gridSpan w:val="7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2E5496" w:color="auto" w:val="clear"/>
            <w:tcMar>
              <w:top w:type="dxa" w:w="50"/>
              <w:left w:type="dxa" w:w="90"/>
              <w:bottom w:type="dxa" w:w="5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Partie 17 Conformité</w:t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17.5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Mapping findings -&gt; ReCyF (EI 1-15 / EE 1-20)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2E5496"/>
                <w:sz w:val="12"/>
                <w:szCs w:val="12"/>
              </w:rPr>
              <w:t xml:space="preserve">↳ ReCyF</w:t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808080"/>
                <w:sz w:val="13"/>
                <w:szCs w:val="13"/>
              </w:rPr>
              <w:t xml:space="preserve">—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Traçabilité réglementaire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F9000"/>
                <w:sz w:val="14"/>
                <w:szCs w:val="14"/>
              </w:rPr>
              <w:t xml:space="preserve">Moyen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17.6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RGPD : minimisation, rétention des logs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2E5496"/>
                <w:sz w:val="12"/>
                <w:szCs w:val="12"/>
              </w:rPr>
              <w:t xml:space="preserve">↳ RGPD</w:t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808080"/>
                <w:sz w:val="13"/>
                <w:szCs w:val="13"/>
              </w:rPr>
              <w:t xml:space="preserve">—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Conforme RGPD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F9000"/>
                <w:sz w:val="14"/>
                <w:szCs w:val="14"/>
              </w:rPr>
              <w:t xml:space="preserve">Moyen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15398"/>
            <w:gridSpan w:val="7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2E5496" w:color="auto" w:val="clear"/>
            <w:tcMar>
              <w:top w:type="dxa" w:w="50"/>
              <w:left w:type="dxa" w:w="90"/>
              <w:bottom w:type="dxa" w:w="5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Partie 20 Restitution</w:t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20.3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Rapport : synthèse exécutive + findings normalisés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"/>
                <w:szCs w:val="2"/>
              </w:rPr>
              <w:t xml:space="preserve"/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808080"/>
                <w:sz w:val="13"/>
                <w:szCs w:val="13"/>
              </w:rPr>
              <w:t xml:space="preserve">—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Rapport structuré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F9000"/>
                <w:sz w:val="14"/>
                <w:szCs w:val="14"/>
              </w:rPr>
              <w:t xml:space="preserve">Moyen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20.6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Preuve de clôture + politique de ré-audit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2E5496"/>
                <w:sz w:val="12"/>
                <w:szCs w:val="12"/>
              </w:rPr>
              <w:t xml:space="preserve">↳ ReCyF 16</w:t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808080"/>
                <w:sz w:val="13"/>
                <w:szCs w:val="13"/>
              </w:rPr>
              <w:t xml:space="preserve">—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Clôture prouvée, ré-audit planifié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F9000"/>
                <w:sz w:val="14"/>
                <w:szCs w:val="14"/>
              </w:rPr>
              <w:t xml:space="preserve">Moyen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15398"/>
            <w:gridSpan w:val="7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2E5496" w:color="auto" w:val="clear"/>
            <w:tcMar>
              <w:top w:type="dxa" w:w="50"/>
              <w:left w:type="dxa" w:w="90"/>
              <w:bottom w:type="dxa" w:w="5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Partie 21 Continu</w:t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21.2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Détection de dérive (nouveaux chemins vers T0)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"/>
                <w:szCs w:val="2"/>
              </w:rPr>
              <w:t xml:space="preserve"/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808080"/>
                <w:sz w:val="13"/>
                <w:szCs w:val="13"/>
              </w:rPr>
              <w:t xml:space="preserve">—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Drift surveillé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F9000"/>
                <w:sz w:val="14"/>
                <w:szCs w:val="14"/>
              </w:rPr>
              <w:t xml:space="preserve">Moyen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21.4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Validation continue purple team (Atomic Red Team)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"/>
                <w:szCs w:val="2"/>
              </w:rPr>
              <w:t xml:space="preserve"/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808080"/>
                <w:sz w:val="13"/>
                <w:szCs w:val="13"/>
              </w:rPr>
              <w:t xml:space="preserve">—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Boucle détection/remédiation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F9000"/>
                <w:sz w:val="14"/>
                <w:szCs w:val="14"/>
              </w:rPr>
              <w:t xml:space="preserve">Moyen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15398"/>
            <w:gridSpan w:val="7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2E5496" w:color="auto" w:val="clear"/>
            <w:tcMar>
              <w:top w:type="dxa" w:w="50"/>
              <w:left w:type="dxa" w:w="90"/>
              <w:bottom w:type="dxa" w:w="5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Partie 1 Reconnaissance</w:t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1.10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Auditer Sites / Subnets / DC Locator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"/>
                <w:szCs w:val="2"/>
              </w:rPr>
              <w:t xml:space="preserve"/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04040"/>
                <w:sz w:val="13"/>
                <w:szCs w:val="13"/>
              </w:rPr>
              <w:t xml:space="preserve">Get-ADReplicationSubnet -Filter *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Aucun subnet manquant, clients bon DC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48235"/>
                <w:sz w:val="14"/>
                <w:szCs w:val="14"/>
              </w:rPr>
              <w:t xml:space="preserve">Faible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15398"/>
            <w:gridSpan w:val="7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2E5496" w:color="auto" w:val="clear"/>
            <w:tcMar>
              <w:top w:type="dxa" w:w="50"/>
              <w:left w:type="dxa" w:w="90"/>
              <w:bottom w:type="dxa" w:w="5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Partie 2 Architecture</w:t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2.9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ForeignSecurityPrincipals / SID orphelins / ProtectedFromAccidentalDeletion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"/>
                <w:szCs w:val="2"/>
              </w:rPr>
              <w:t xml:space="preserve"/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04040"/>
                <w:sz w:val="13"/>
                <w:szCs w:val="13"/>
              </w:rPr>
              <w:t xml:space="preserve">Get-ADObject -LDAPFilter (objectClass=foreignSecurityPrincipal)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SID orphelins traités ; OU T0 protégées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F9000"/>
                <w:sz w:val="14"/>
                <w:szCs w:val="14"/>
              </w:rPr>
              <w:t xml:space="preserve">Moyen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15398"/>
            <w:gridSpan w:val="7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2E5496" w:color="auto" w:val="clear"/>
            <w:tcMar>
              <w:top w:type="dxa" w:w="50"/>
              <w:left w:type="dxa" w:w="90"/>
              <w:bottom w:type="dxa" w:w="5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Partie 3 Identités</w:t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3.14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Auditer RODC + Password Replication Policy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"/>
                <w:szCs w:val="2"/>
              </w:rPr>
              <w:t xml:space="preserve"/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04040"/>
                <w:sz w:val="13"/>
                <w:szCs w:val="13"/>
              </w:rPr>
              <w:t xml:space="preserve">repadmin /prp view &lt;RODC&gt; reveal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PRP maîtrisée ; T0 dans NeverReveal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ED7D31"/>
                <w:sz w:val="14"/>
                <w:szCs w:val="14"/>
              </w:rPr>
              <w:t xml:space="preserve">Élevé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3.15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SSP / Authentication Packages / filtres de mot de passe / WDigest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2E5496"/>
                <w:sz w:val="12"/>
                <w:szCs w:val="12"/>
              </w:rPr>
              <w:t xml:space="preserve">↳ ATT&amp;CK T1547.005</w:t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04040"/>
                <w:sz w:val="13"/>
                <w:szCs w:val="13"/>
              </w:rPr>
              <w:t xml:space="preserve">reg Lsa Security/Authentication/Notification Packages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Aucun SSP/filtre illégitime ; UseLogonCredential=0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ED7D31"/>
                <w:sz w:val="14"/>
                <w:szCs w:val="14"/>
              </w:rPr>
              <w:t xml:space="preserve">Élevé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15398"/>
            <w:gridSpan w:val="7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2E5496" w:color="auto" w:val="clear"/>
            <w:tcMar>
              <w:top w:type="dxa" w:w="50"/>
              <w:left w:type="dxa" w:w="90"/>
              <w:bottom w:type="dxa" w:w="5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Partie 5 Kerberos</w:t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5.10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Auditer la chaîne de temps (w32tm)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"/>
                <w:szCs w:val="2"/>
              </w:rPr>
              <w:t xml:space="preserve"/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04040"/>
                <w:sz w:val="13"/>
                <w:szCs w:val="13"/>
              </w:rPr>
              <w:t xml:space="preserve">w32tm /query /status ; /peers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Hiérarchie NTP saine (PDC-&gt;NTP externe)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F9000"/>
                <w:sz w:val="14"/>
                <w:szCs w:val="14"/>
              </w:rPr>
              <w:t xml:space="preserve">Moyen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5.11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Certificats KDC/PKINIT + etypes forêt + keytabs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"/>
                <w:szCs w:val="2"/>
              </w:rPr>
              <w:t xml:space="preserve"/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04040"/>
                <w:sz w:val="13"/>
                <w:szCs w:val="13"/>
              </w:rPr>
              <w:t xml:space="preserve">Get-ADUser -Filter * -Properties msDS-SupportedEncryptionTypes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Certs KDC valides ; pas de RC4/DES keytab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ED7D31"/>
                <w:sz w:val="14"/>
                <w:szCs w:val="14"/>
              </w:rPr>
              <w:t xml:space="preserve">Élevé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15398"/>
            <w:gridSpan w:val="7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2E5496" w:color="auto" w:val="clear"/>
            <w:tcMar>
              <w:top w:type="dxa" w:w="50"/>
              <w:left w:type="dxa" w:w="90"/>
              <w:bottom w:type="dxa" w:w="5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Partie 6 Délégations</w:t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6.12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Traduire les ACE en primitives (edges BloodHound)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"/>
                <w:szCs w:val="2"/>
              </w:rPr>
              <w:t xml:space="preserve"/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04040"/>
                <w:sz w:val="13"/>
                <w:szCs w:val="13"/>
              </w:rPr>
              <w:t xml:space="preserve">BloodHound (WriteSPN, AddKeyCredentialLink…)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Findings = primitive + cible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F9000"/>
                <w:sz w:val="14"/>
                <w:szCs w:val="14"/>
              </w:rPr>
              <w:t xml:space="preserve">Moyen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15398"/>
            <w:gridSpan w:val="7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2E5496" w:color="auto" w:val="clear"/>
            <w:tcMar>
              <w:top w:type="dxa" w:w="50"/>
              <w:left w:type="dxa" w:w="90"/>
              <w:bottom w:type="dxa" w:w="5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Partie 7 AD CS</w:t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7.9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Mappings de certificats Schannel (CertificateMappingMethods)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2E5496"/>
                <w:sz w:val="12"/>
                <w:szCs w:val="12"/>
              </w:rPr>
              <w:t xml:space="preserve">↳ ESC10</w:t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04040"/>
                <w:sz w:val="13"/>
                <w:szCs w:val="13"/>
              </w:rPr>
              <w:t xml:space="preserve">reg SCHANNEL CertificateMappingMethods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Pas de mapping UPN faible 0x4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ED7D31"/>
                <w:sz w:val="14"/>
                <w:szCs w:val="14"/>
              </w:rPr>
              <w:t xml:space="preserve">Élevé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7.10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ESC11 (RPC packet privacy) + endpoints CES/CEP/NDES + OID/ESC13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2E5496"/>
                <w:sz w:val="12"/>
                <w:szCs w:val="12"/>
              </w:rPr>
              <w:t xml:space="preserve">↳ ESC11/ESC13</w:t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04040"/>
                <w:sz w:val="13"/>
                <w:szCs w:val="13"/>
              </w:rPr>
              <w:t xml:space="preserve">certutil -getreg CA\InterfaceFlags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RPC chiffré ; endpoints durcis ; OID maîtrisés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ED7D31"/>
                <w:sz w:val="14"/>
                <w:szCs w:val="14"/>
              </w:rPr>
              <w:t xml:space="preserve">Élevé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15398"/>
            <w:gridSpan w:val="7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2E5496" w:color="auto" w:val="clear"/>
            <w:tcMar>
              <w:top w:type="dxa" w:w="50"/>
              <w:left w:type="dxa" w:w="90"/>
              <w:bottom w:type="dxa" w:w="5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Partie 8 GPO</w:t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8.11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Baseline OSConfig Windows Server 2025 (DC)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2E5496"/>
                <w:sz w:val="12"/>
                <w:szCs w:val="12"/>
              </w:rPr>
              <w:t xml:space="preserve">↳ CIS/ANSSI</w:t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04040"/>
                <w:sz w:val="13"/>
                <w:szCs w:val="13"/>
              </w:rPr>
              <w:t xml:space="preserve">Get-OSConfigDesiredConfiguration -Scenario ...DomainController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Conformité baseline OSConfig DC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F9000"/>
                <w:sz w:val="14"/>
                <w:szCs w:val="14"/>
              </w:rPr>
              <w:t xml:space="preserve">Moyen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15398"/>
            <w:gridSpan w:val="7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2E5496" w:color="auto" w:val="clear"/>
            <w:tcMar>
              <w:top w:type="dxa" w:w="50"/>
              <w:left w:type="dxa" w:w="90"/>
              <w:bottom w:type="dxa" w:w="5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Partie 9 DC/Réseau</w:t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9.8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Restrict NTLM (7 politiques) + inventaire NTLM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"/>
                <w:szCs w:val="2"/>
              </w:rPr>
              <w:t xml:space="preserve"/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04040"/>
                <w:sz w:val="13"/>
                <w:szCs w:val="13"/>
              </w:rPr>
              <w:t xml:space="preserve">reg Lsa\MSV1_0 Restrict*NTLM*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Inventaire NTLM ; trajectoire de retrait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ED7D31"/>
                <w:sz w:val="14"/>
                <w:szCs w:val="14"/>
              </w:rPr>
              <w:t xml:space="preserve">Élevé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9.9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RestrictRemoteSAM (énumération SAMR distante)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"/>
                <w:szCs w:val="2"/>
              </w:rPr>
              <w:t xml:space="preserve"/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04040"/>
                <w:sz w:val="13"/>
                <w:szCs w:val="13"/>
              </w:rPr>
              <w:t xml:space="preserve">reg Lsa RestrictRemoteSAM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SDDL restreint aux admins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F9000"/>
                <w:sz w:val="14"/>
                <w:szCs w:val="14"/>
              </w:rPr>
              <w:t xml:space="preserve">Moyen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15398"/>
            <w:gridSpan w:val="7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2E5496" w:color="auto" w:val="clear"/>
            <w:tcMar>
              <w:top w:type="dxa" w:w="50"/>
              <w:left w:type="dxa" w:w="90"/>
              <w:bottom w:type="dxa" w:w="5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Partie 12 Réplication/PRA</w:t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12.9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Clean-room recovery + clés BitLocker DC hors AD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2E5496"/>
                <w:sz w:val="12"/>
                <w:szCs w:val="12"/>
              </w:rPr>
              <w:t xml:space="preserve">↳ ISO A.5.29</w:t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808080"/>
                <w:sz w:val="13"/>
                <w:szCs w:val="13"/>
              </w:rPr>
              <w:t xml:space="preserve">—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Recovery indépendant du domaine compromis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C00000"/>
                <w:sz w:val="14"/>
                <w:szCs w:val="14"/>
              </w:rPr>
              <w:t xml:space="preserve">Critique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12.10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Droits de promotion de DC + provenance des images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"/>
                <w:szCs w:val="2"/>
              </w:rPr>
              <w:t xml:space="preserve"/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808080"/>
                <w:sz w:val="13"/>
                <w:szCs w:val="13"/>
              </w:rPr>
              <w:t xml:space="preserve">—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Promotion DC maîtrisée ; images de confiance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ED7D31"/>
                <w:sz w:val="14"/>
                <w:szCs w:val="14"/>
              </w:rPr>
              <w:t xml:space="preserve">Élevé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15398"/>
            <w:gridSpan w:val="7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2E5496" w:color="auto" w:val="clear"/>
            <w:tcMar>
              <w:top w:type="dxa" w:w="50"/>
              <w:left w:type="dxa" w:w="90"/>
              <w:bottom w:type="dxa" w:w="5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Partie 13 Hybride</w:t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13.10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Workload identities / FIC / cross-tenant / device reg / matching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"/>
                <w:szCs w:val="2"/>
              </w:rPr>
              <w:t xml:space="preserve"/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04040"/>
                <w:sz w:val="13"/>
                <w:szCs w:val="13"/>
              </w:rPr>
              <w:t xml:space="preserve">Get-MgServicePrincipal ; Get-MgApplication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Identités workload et matching maîtrisés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ED7D31"/>
                <w:sz w:val="14"/>
                <w:szCs w:val="14"/>
              </w:rPr>
              <w:t xml:space="preserve">Élevé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15398"/>
            <w:gridSpan w:val="7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2E5496" w:color="auto" w:val="clear"/>
            <w:tcMar>
              <w:top w:type="dxa" w:w="50"/>
              <w:left w:type="dxa" w:w="90"/>
              <w:bottom w:type="dxa" w:w="5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Partie 14 Écosystème</w:t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14.9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Identité SaaS EDR/RMM = Tier 0 + accès mémoire hyperviseur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"/>
                <w:szCs w:val="2"/>
              </w:rPr>
              <w:t xml:space="preserve"/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808080"/>
                <w:sz w:val="13"/>
                <w:szCs w:val="13"/>
              </w:rPr>
              <w:t xml:space="preserve">—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Tenant EDR/RMM durci ; mémoire VM protégée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C00000"/>
                <w:sz w:val="14"/>
                <w:szCs w:val="14"/>
              </w:rPr>
              <w:t xml:space="preserve">Critique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14.10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Trajectoire de sortie WSUS (déprécié WS2025)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"/>
                <w:szCs w:val="2"/>
              </w:rPr>
              <w:t xml:space="preserve"/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808080"/>
                <w:sz w:val="13"/>
                <w:szCs w:val="13"/>
              </w:rPr>
              <w:t xml:space="preserve">—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Réduction dépendance ; HTTPS insuffisant seul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2F2F2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F9000"/>
                <w:sz w:val="14"/>
                <w:szCs w:val="14"/>
              </w:rPr>
              <w:t xml:space="preserve">Moyen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15398"/>
            <w:gridSpan w:val="7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2E5496" w:color="auto" w:val="clear"/>
            <w:tcMar>
              <w:top w:type="dxa" w:w="50"/>
              <w:left w:type="dxa" w:w="90"/>
              <w:bottom w:type="dxa" w:w="5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Partie 15 Détection</w:t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15.11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WEF/WEC + familles Event ID (2886-2889, 3039-3041, 1102, 4719…)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2E5496"/>
                <w:sz w:val="12"/>
                <w:szCs w:val="12"/>
              </w:rPr>
              <w:t xml:space="preserve">↳ ANSSI PA-022</w:t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04040"/>
                <w:sz w:val="13"/>
                <w:szCs w:val="13"/>
              </w:rPr>
              <w:t xml:space="preserve">wecutil es ; auditpol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Forwarding sain ; événements clés collectés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ED7D31"/>
                <w:sz w:val="14"/>
                <w:szCs w:val="14"/>
              </w:rPr>
              <w:t xml:space="preserve">Élevé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15398"/>
            <w:gridSpan w:val="7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2E5496" w:color="auto" w:val="clear"/>
            <w:tcMar>
              <w:top w:type="dxa" w:w="50"/>
              <w:left w:type="dxa" w:w="90"/>
              <w:bottom w:type="dxa" w:w="5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Partie 19 Outillage</w:t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19.11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SilkETW/ETW + Microsoft Graph (Get-Mg*)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"/>
                <w:szCs w:val="2"/>
              </w:rPr>
              <w:t xml:space="preserve"/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04040"/>
                <w:sz w:val="13"/>
                <w:szCs w:val="13"/>
              </w:rPr>
              <w:t xml:space="preserve">Get-MgUser ; SilkETW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Collecte cloud et ETW disponibles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48235"/>
                <w:sz w:val="14"/>
                <w:szCs w:val="14"/>
              </w:rPr>
              <w:t xml:space="preserve">Faible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15398"/>
            <w:gridSpan w:val="7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2E5496" w:color="auto" w:val="clear"/>
            <w:tcMar>
              <w:top w:type="dxa" w:w="50"/>
              <w:left w:type="dxa" w:w="90"/>
              <w:bottom w:type="dxa" w:w="5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Partie 20 Restitution</w:t>
            </w:r>
          </w:p>
        </w:tc>
      </w:tr>
      <w:tr>
        <w:tc>
          <w:tcPr>
            <w:tcW w:type="dxa" w:w="9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4"/>
                <w:szCs w:val="14"/>
              </w:rPr>
              <w:t xml:space="preserve">20.7</w:t>
            </w:r>
          </w:p>
        </w:tc>
        <w:tc>
          <w:tcPr>
            <w:tcW w:type="dxa" w:w="35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Grille de scoring 0-4 par dimension (voir onglet Scoring)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"/>
                <w:szCs w:val="2"/>
              </w:rPr>
              <w:t xml:space="preserve"/>
            </w:r>
          </w:p>
        </w:tc>
        <w:tc>
          <w:tcPr>
            <w:tcW w:type="dxa" w:w="42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808080"/>
                <w:sz w:val="13"/>
                <w:szCs w:val="13"/>
              </w:rPr>
              <w:t xml:space="preserve">—</w:t>
            </w:r>
          </w:p>
        </w:tc>
        <w:tc>
          <w:tcPr>
            <w:tcW w:type="dxa" w:w="30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4"/>
                <w:szCs w:val="14"/>
              </w:rPr>
              <w:t xml:space="preserve">Cotations comparables entre auditeurs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F9000"/>
                <w:sz w:val="14"/>
                <w:szCs w:val="14"/>
              </w:rPr>
              <w:t xml:space="preserve">Moyen</w:t>
            </w:r>
          </w:p>
        </w:tc>
        <w:tc>
          <w:tcPr>
            <w:tcW w:type="dxa" w:w="110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2CC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☐</w:t>
            </w:r>
          </w:p>
        </w:tc>
        <w:tc>
          <w:tcPr>
            <w:tcW w:type="dxa" w:w="159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FFDF5" w:color="auto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/>
            </w:r>
          </w:p>
        </w:tc>
      </w:tr>
    </w:tbl>
    <w:p>
      <w:pPr>
        <w:spacing w:before="160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4"/>
          <w:szCs w:val="14"/>
        </w:rPr>
        <w:t xml:space="preserve">— 120 contrôles · voir le référentiel complet pour le détail opératoire et les renvois. —</w:t>
      </w:r>
    </w:p>
    <w:sectPr>
      <w:pgSz w:w="16838" w:h="11906" w:orient="landscape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 d'audit Active Directory 2026</dc:title>
  <dc:creator>Ayi NEDJIMI Consultants</dc:creator>
  <dc:description>https://ayinedjimi-consultants.fr — Annexe du Référentiel d'audit AD 2026</dc:description>
  <cp:lastModifiedBy>Un-named</cp:lastModifiedBy>
  <cp:revision>1</cp:revision>
  <dcterms:created xsi:type="dcterms:W3CDTF">2026-08-08T07:55:21.394Z</dcterms:created>
  <dcterms:modified xsi:type="dcterms:W3CDTF">2026-08-08T07:55:21.408Z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